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0" w:hanging="0"/>
        <w:jc w:val="center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drawing>
          <wp:inline distT="0" distB="0" distL="0" distR="0">
            <wp:extent cx="43751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1" r="-1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b/>
          <w:b/>
          <w:caps/>
          <w:spacing w:val="30"/>
          <w:sz w:val="32"/>
          <w:szCs w:val="32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left="0" w:right="0" w:hanging="0"/>
        <w:jc w:val="center"/>
        <w:rPr>
          <w:b/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b/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2"/>
          <w:szCs w:val="36"/>
          <w:lang w:val="ru-RU"/>
        </w:rPr>
      </w:r>
    </w:p>
    <w:p>
      <w:pPr>
        <w:pStyle w:val="Normal"/>
        <w:widowControl/>
        <w:tabs>
          <w:tab w:val="clear" w:pos="408"/>
          <w:tab w:val="center" w:pos="4820" w:leader="none"/>
          <w:tab w:val="right" w:pos="9638" w:leader="none"/>
        </w:tabs>
        <w:suppressAutoHyphens w:val="true"/>
        <w:bidi w:val="0"/>
        <w:ind w:left="0" w:right="-227" w:hanging="0"/>
        <w:jc w:val="both"/>
        <w:rPr/>
      </w:pPr>
      <w:r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00</w:t>
      </w:r>
      <w:r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 xml:space="preserve">октября </w:t>
      </w:r>
      <w:r>
        <w:rPr>
          <w:rFonts w:eastAsia="Arial"/>
          <w:lang w:val="ru-RU"/>
        </w:rPr>
        <w:t xml:space="preserve"> </w:t>
      </w:r>
      <w:r>
        <w:rPr>
          <w:lang w:val="ru-RU"/>
        </w:rPr>
        <w:t>201</w:t>
      </w:r>
      <w:r>
        <w:rPr>
          <w:lang w:val="ru-RU"/>
        </w:rPr>
        <w:t>9</w:t>
      </w:r>
      <w:r>
        <w:rPr>
          <w:lang w:val="ru-RU"/>
        </w:rPr>
        <w:t xml:space="preserve"> г.</w:t>
        <w:tab/>
        <w:t>с. Уват</w:t>
        <w:tab/>
        <w:t xml:space="preserve">№ </w:t>
      </w:r>
      <w:r>
        <w:rPr>
          <w:b/>
          <w:bCs/>
          <w:lang w:val="ru-RU"/>
        </w:rPr>
        <w:t>версия 2</w:t>
      </w:r>
    </w:p>
    <w:p>
      <w:pPr>
        <w:pStyle w:val="Normal"/>
        <w:spacing w:lineRule="auto" w:line="240"/>
        <w:ind w:left="0" w:right="-1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ind w:left="0" w:right="-1" w:hanging="0"/>
        <w:jc w:val="center"/>
        <w:rPr/>
      </w:pPr>
      <w:r>
        <w:rPr>
          <w:lang w:val="ru-RU"/>
        </w:rPr>
        <w:t>О внесении изменений в постановление администрации Уватского муниципального района от 12.05.2016 № 83 «</w:t>
      </w:r>
      <w:r>
        <w:rPr>
          <w:szCs w:val="26"/>
          <w:lang w:val="ru-RU"/>
        </w:rPr>
        <w:t xml:space="preserve">Об утверждении муниципальной программы </w:t>
      </w:r>
      <w:r>
        <w:rPr>
          <w:szCs w:val="26"/>
          <w:lang w:val="ru-RU" w:eastAsia="ru-RU" w:bidi="ar-SA"/>
        </w:rPr>
        <w:t>«Основные направления развития туризма в Уватском муниципальном  районе»</w:t>
      </w:r>
      <w:r>
        <w:rPr>
          <w:szCs w:val="26"/>
          <w:lang w:val="ru-RU"/>
        </w:rPr>
        <w:t xml:space="preserve"> на 201</w:t>
      </w:r>
      <w:r>
        <w:rPr>
          <w:szCs w:val="26"/>
          <w:lang w:val="ru-RU"/>
        </w:rPr>
        <w:t>9</w:t>
      </w:r>
      <w:r>
        <w:rPr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 – 20</w:t>
      </w:r>
      <w:r>
        <w:rPr>
          <w:szCs w:val="26"/>
          <w:lang w:val="ru-RU"/>
        </w:rPr>
        <w:t>2</w:t>
      </w:r>
      <w:r>
        <w:rPr>
          <w:szCs w:val="26"/>
          <w:lang w:val="ru-RU"/>
        </w:rPr>
        <w:t>1</w:t>
      </w:r>
      <w:r>
        <w:rPr>
          <w:szCs w:val="26"/>
          <w:lang w:val="ru-RU"/>
        </w:rPr>
        <w:t xml:space="preserve"> годы </w:t>
      </w:r>
    </w:p>
    <w:p>
      <w:pPr>
        <w:pStyle w:val="Normal"/>
        <w:spacing w:lineRule="auto" w:line="276"/>
        <w:ind w:left="0" w:right="-1" w:hanging="0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spacing w:lineRule="auto" w:line="240"/>
        <w:ind w:left="0" w:right="0" w:firstLine="680"/>
        <w:rPr/>
      </w:pPr>
      <w:r>
        <w:rPr>
          <w:szCs w:val="26"/>
          <w:lang w:val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</w:t>
      </w:r>
      <w:r>
        <w:rPr>
          <w:szCs w:val="26"/>
          <w:lang w:val="ru-RU" w:eastAsia="ru-RU" w:bidi="ar-SA"/>
        </w:rPr>
        <w:t>постановлени</w:t>
      </w:r>
      <w:r>
        <w:rPr>
          <w:szCs w:val="26"/>
          <w:lang w:val="ru-RU" w:eastAsia="ru-RU" w:bidi="ar-SA"/>
        </w:rPr>
        <w:t>ем</w:t>
      </w:r>
      <w:r>
        <w:rPr>
          <w:szCs w:val="26"/>
          <w:lang w:val="ru-RU" w:eastAsia="ru-RU" w:bidi="ar-SA"/>
        </w:rPr>
        <w:t xml:space="preserve"> </w:t>
      </w:r>
      <w:r>
        <w:rPr>
          <w:szCs w:val="26"/>
          <w:lang w:val="ru-RU" w:eastAsia="ru-RU" w:bidi="ar-SA"/>
        </w:rPr>
        <w:t>администрации</w:t>
      </w:r>
      <w:r>
        <w:rPr>
          <w:szCs w:val="26"/>
          <w:lang w:val="ru-RU" w:eastAsia="ru-RU" w:bidi="ar-SA"/>
        </w:rPr>
        <w:t xml:space="preserve"> Уватского муниципального района от 10.10.2017 № 185 «</w:t>
      </w:r>
      <w:r>
        <w:rPr>
          <w:rFonts w:cs="Arial"/>
          <w:b w:val="false"/>
          <w:bCs w:val="false"/>
          <w:sz w:val="26"/>
          <w:szCs w:val="26"/>
          <w:lang w:val="ru-RU" w:eastAsia="ru-RU" w:bidi="ar-SA"/>
        </w:rPr>
        <w:t xml:space="preserve">О формировании, реализации и оценке </w:t>
      </w:r>
      <w:r>
        <w:rPr>
          <w:rFonts w:cs="Arial"/>
          <w:b w:val="false"/>
          <w:bCs w:val="false"/>
          <w:sz w:val="26"/>
          <w:szCs w:val="26"/>
          <w:lang w:val="ru-RU"/>
        </w:rPr>
        <w:t xml:space="preserve">эффективности муниципальных программ </w:t>
      </w:r>
      <w:r>
        <w:rPr>
          <w:rFonts w:cs="Arial"/>
          <w:b w:val="false"/>
          <w:bCs w:val="false"/>
          <w:sz w:val="26"/>
          <w:szCs w:val="26"/>
          <w:lang w:val="ru-RU" w:eastAsia="ru-RU" w:bidi="ar-SA"/>
        </w:rPr>
        <w:t>Уватского муниципального района</w:t>
      </w:r>
      <w:r>
        <w:rPr>
          <w:szCs w:val="26"/>
          <w:lang w:val="ru-RU" w:eastAsia="ru-RU" w:bidi="ar-SA"/>
        </w:rPr>
        <w:t xml:space="preserve">» </w:t>
      </w:r>
      <w:r>
        <w:rPr>
          <w:szCs w:val="26"/>
          <w:lang w:val="ru-RU" w:eastAsia="ru-RU" w:bidi="ar-SA"/>
        </w:rPr>
        <w:t>и в целях уточнения объемов финансирования мероприятий программы на 20</w:t>
      </w:r>
      <w:r>
        <w:rPr>
          <w:szCs w:val="26"/>
          <w:lang w:val="ru-RU" w:eastAsia="ru-RU" w:bidi="ar-SA"/>
        </w:rPr>
        <w:t>20</w:t>
      </w:r>
      <w:r>
        <w:rPr>
          <w:szCs w:val="26"/>
          <w:lang w:val="ru-RU" w:eastAsia="ru-RU" w:bidi="ar-SA"/>
        </w:rPr>
        <w:t xml:space="preserve"> - 202</w:t>
      </w:r>
      <w:r>
        <w:rPr>
          <w:szCs w:val="26"/>
          <w:lang w:val="ru-RU" w:eastAsia="ru-RU" w:bidi="ar-SA"/>
        </w:rPr>
        <w:t>2</w:t>
      </w:r>
      <w:r>
        <w:rPr>
          <w:szCs w:val="26"/>
          <w:lang w:val="ru-RU" w:eastAsia="ru-RU" w:bidi="ar-SA"/>
        </w:rPr>
        <w:t xml:space="preserve"> годы</w:t>
      </w:r>
      <w:r>
        <w:rPr>
          <w:szCs w:val="26"/>
          <w:lang w:val="ru-RU" w:eastAsia="ru-RU" w:bidi="ar-SA"/>
        </w:rPr>
        <w:t>:</w:t>
      </w:r>
    </w:p>
    <w:p>
      <w:pPr>
        <w:pStyle w:val="Normal"/>
        <w:spacing w:lineRule="auto" w:line="240" w:before="0" w:after="0"/>
        <w:ind w:left="0" w:right="0" w:firstLine="680"/>
        <w:rPr/>
      </w:pPr>
      <w:r>
        <w:rPr>
          <w:szCs w:val="26"/>
          <w:lang w:val="ru-RU"/>
        </w:rPr>
        <w:t xml:space="preserve">1. Внести в постановление администрации Уватского муниципального района от 12.05.2016 № 83 «Об утверждении муниципальной программы </w:t>
      </w:r>
      <w:r>
        <w:rPr>
          <w:szCs w:val="26"/>
          <w:lang w:val="ru-RU" w:eastAsia="ru-RU" w:bidi="ar-SA"/>
        </w:rPr>
        <w:t>«Основные направления развития туризма в Уватском муниципальном  районе»</w:t>
      </w:r>
      <w:r>
        <w:rPr>
          <w:szCs w:val="26"/>
          <w:lang w:val="ru-RU"/>
        </w:rPr>
        <w:t xml:space="preserve"> на 201</w:t>
      </w:r>
      <w:r>
        <w:rPr>
          <w:szCs w:val="26"/>
          <w:lang w:val="ru-RU"/>
        </w:rPr>
        <w:t>9</w:t>
      </w:r>
      <w:r>
        <w:rPr>
          <w:szCs w:val="26"/>
          <w:lang w:val="ru-RU"/>
        </w:rPr>
        <w:t xml:space="preserve"> – 20</w:t>
      </w:r>
      <w:r>
        <w:rPr>
          <w:szCs w:val="26"/>
          <w:lang w:val="ru-RU"/>
        </w:rPr>
        <w:t>2</w:t>
      </w:r>
      <w:r>
        <w:rPr>
          <w:szCs w:val="26"/>
          <w:lang w:val="ru-RU"/>
        </w:rPr>
        <w:t>1</w:t>
      </w:r>
      <w:r>
        <w:rPr>
          <w:szCs w:val="26"/>
          <w:lang w:val="ru-RU"/>
        </w:rPr>
        <w:t xml:space="preserve"> годы» (в редакции постановлени</w:t>
      </w:r>
      <w:r>
        <w:rPr>
          <w:szCs w:val="26"/>
          <w:lang w:val="ru-RU"/>
        </w:rPr>
        <w:t>й</w:t>
      </w:r>
      <w:r>
        <w:rPr>
          <w:szCs w:val="26"/>
          <w:lang w:val="ru-RU"/>
        </w:rPr>
        <w:t xml:space="preserve"> администрации Уватского муниципального района от 30.03.2017 № 57, </w:t>
      </w:r>
      <w:r>
        <w:rPr>
          <w:szCs w:val="26"/>
          <w:lang w:val="ru-RU"/>
        </w:rPr>
        <w:t xml:space="preserve">от </w:t>
      </w:r>
      <w:r>
        <w:rPr>
          <w:szCs w:val="26"/>
          <w:lang w:val="ru-RU"/>
        </w:rPr>
        <w:t xml:space="preserve">28.06.2017 № 122, </w:t>
      </w:r>
      <w:r>
        <w:rPr>
          <w:szCs w:val="26"/>
          <w:lang w:val="ru-RU"/>
        </w:rPr>
        <w:t xml:space="preserve">от 06.03.2018 № 39, </w:t>
      </w:r>
      <w:r>
        <w:rPr>
          <w:szCs w:val="26"/>
          <w:lang w:val="ru-RU"/>
        </w:rPr>
        <w:t>от 12.03.2019 № 42</w:t>
      </w:r>
      <w:r>
        <w:rPr>
          <w:szCs w:val="26"/>
          <w:lang w:val="ru-RU"/>
        </w:rPr>
        <w:t>) (далее по тексту - постановление) следующие изменения:</w:t>
      </w:r>
    </w:p>
    <w:p>
      <w:pPr>
        <w:pStyle w:val="Normal"/>
        <w:spacing w:lineRule="auto" w:line="240" w:before="0" w:after="0"/>
        <w:ind w:left="0" w:right="0" w:firstLine="680"/>
        <w:rPr>
          <w:szCs w:val="26"/>
          <w:lang w:val="ru-RU"/>
        </w:rPr>
      </w:pPr>
      <w:r>
        <w:rPr>
          <w:szCs w:val="26"/>
          <w:lang w:val="ru-RU"/>
        </w:rPr>
        <w:t>а) преамбулу постановления изложить в редакции преамбулы настоящего постановления;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left="0" w:right="0" w:firstLine="680"/>
        <w:rPr>
          <w:szCs w:val="26"/>
          <w:lang w:val="ru-RU"/>
        </w:rPr>
      </w:pPr>
      <w:r>
        <w:rPr>
          <w:szCs w:val="26"/>
          <w:lang w:val="ru-RU"/>
        </w:rPr>
        <w:t>б</w:t>
      </w:r>
      <w:r>
        <w:rPr>
          <w:szCs w:val="26"/>
          <w:lang w:val="ru-RU"/>
        </w:rPr>
        <w:t>) в наименовании, пункте 1 постановления слова «на 201</w:t>
      </w:r>
      <w:r>
        <w:rPr>
          <w:szCs w:val="26"/>
          <w:lang w:val="ru-RU"/>
        </w:rPr>
        <w:t>9</w:t>
      </w:r>
      <w:r>
        <w:rPr>
          <w:szCs w:val="26"/>
          <w:lang w:val="ru-RU"/>
        </w:rPr>
        <w:t>-20</w:t>
      </w:r>
      <w:r>
        <w:rPr>
          <w:szCs w:val="26"/>
          <w:lang w:val="ru-RU"/>
        </w:rPr>
        <w:t>21</w:t>
      </w:r>
      <w:r>
        <w:rPr>
          <w:szCs w:val="26"/>
          <w:lang w:val="ru-RU"/>
        </w:rPr>
        <w:t xml:space="preserve"> годы» заменить словами «на 20</w:t>
      </w:r>
      <w:r>
        <w:rPr>
          <w:szCs w:val="26"/>
          <w:lang w:val="ru-RU"/>
        </w:rPr>
        <w:t>20</w:t>
      </w:r>
      <w:r>
        <w:rPr>
          <w:szCs w:val="26"/>
          <w:lang w:val="ru-RU"/>
        </w:rPr>
        <w:t>-20</w:t>
      </w:r>
      <w:r>
        <w:rPr>
          <w:szCs w:val="26"/>
          <w:lang w:val="ru-RU"/>
        </w:rPr>
        <w:t>22</w:t>
      </w:r>
      <w:r>
        <w:rPr>
          <w:szCs w:val="26"/>
          <w:lang w:val="ru-RU"/>
        </w:rPr>
        <w:t xml:space="preserve"> годы»;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left="0" w:right="0" w:firstLine="680"/>
        <w:rPr>
          <w:szCs w:val="26"/>
          <w:lang w:val="ru-RU"/>
        </w:rPr>
      </w:pPr>
      <w:r>
        <w:rPr>
          <w:szCs w:val="26"/>
          <w:lang w:val="ru-RU"/>
        </w:rPr>
        <w:t>в</w:t>
      </w:r>
      <w:r>
        <w:rPr>
          <w:szCs w:val="26"/>
          <w:lang w:val="ru-RU"/>
        </w:rPr>
        <w:t>) пункт 2 постановления изложить в следующей редакции: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left="0" w:right="0" w:firstLine="680"/>
        <w:rPr/>
      </w:pPr>
      <w:r>
        <w:rPr>
          <w:szCs w:val="26"/>
          <w:lang w:val="ru-RU"/>
        </w:rPr>
        <w:t xml:space="preserve">«2. Учесть, что в приложении к настоящему постановлению отражаются  плановые объемы финансирования мероприятий программы </w:t>
      </w:r>
      <w:r>
        <w:rPr>
          <w:szCs w:val="26"/>
          <w:lang w:val="ru-RU"/>
        </w:rPr>
        <w:t>за 201</w:t>
      </w:r>
      <w:r>
        <w:rPr>
          <w:szCs w:val="26"/>
          <w:lang w:val="ru-RU"/>
        </w:rPr>
        <w:t>9</w:t>
      </w:r>
      <w:r>
        <w:rPr>
          <w:szCs w:val="26"/>
          <w:lang w:val="ru-RU"/>
        </w:rPr>
        <w:t xml:space="preserve"> год.</w:t>
      </w:r>
      <w:r>
        <w:rPr>
          <w:szCs w:val="26"/>
          <w:lang w:val="ru-RU"/>
        </w:rPr>
        <w:t>»;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left="0" w:right="0" w:firstLine="680"/>
        <w:rPr/>
      </w:pPr>
      <w:r>
        <w:rPr>
          <w:szCs w:val="26"/>
          <w:lang w:val="ru-RU"/>
        </w:rPr>
        <w:t xml:space="preserve">в) </w:t>
      </w:r>
      <w:r>
        <w:rPr>
          <w:szCs w:val="26"/>
          <w:lang w:val="ru-RU"/>
        </w:rPr>
        <w:t>пункт 5 постановления изложить в следующей редакции: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left="0" w:right="0" w:firstLine="680"/>
        <w:rPr>
          <w:szCs w:val="26"/>
          <w:lang w:val="ru-RU"/>
        </w:rPr>
      </w:pPr>
      <w:r>
        <w:rPr>
          <w:szCs w:val="26"/>
          <w:lang w:val="ru-RU"/>
        </w:rPr>
        <w:t>«5. Настоящее постановление вступает в силу со дня его обнародования и распространяет свое действие на правоотношения, возникшие с 01.01.20</w:t>
      </w:r>
      <w:r>
        <w:rPr>
          <w:szCs w:val="26"/>
          <w:lang w:val="ru-RU"/>
        </w:rPr>
        <w:t>20</w:t>
      </w:r>
      <w:r>
        <w:rPr>
          <w:szCs w:val="26"/>
          <w:lang w:val="ru-RU"/>
        </w:rPr>
        <w:t>, за исключением пункта 2 настоящего постановления, распространяющего свое действие на правоотношения с 01.01.201</w:t>
      </w:r>
      <w:r>
        <w:rPr>
          <w:szCs w:val="26"/>
          <w:lang w:val="ru-RU"/>
        </w:rPr>
        <w:t>9</w:t>
      </w:r>
      <w:r>
        <w:rPr>
          <w:szCs w:val="26"/>
          <w:lang w:val="ru-RU"/>
        </w:rPr>
        <w:t xml:space="preserve"> по 31.12.201</w:t>
      </w:r>
      <w:r>
        <w:rPr>
          <w:szCs w:val="26"/>
          <w:lang w:val="ru-RU"/>
        </w:rPr>
        <w:t>9</w:t>
      </w:r>
      <w:r>
        <w:rPr>
          <w:szCs w:val="26"/>
          <w:lang w:val="ru-RU"/>
        </w:rPr>
        <w:t>.»;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left="0" w:right="0" w:firstLine="680"/>
        <w:rPr/>
      </w:pPr>
      <w:r>
        <w:rPr>
          <w:szCs w:val="26"/>
          <w:lang w:val="ru-RU"/>
        </w:rPr>
        <w:t xml:space="preserve">г) </w:t>
      </w:r>
      <w:r>
        <w:rPr>
          <w:szCs w:val="26"/>
          <w:lang w:val="ru-RU"/>
        </w:rPr>
        <w:t xml:space="preserve">приложение к постановлению изложить в редакции согласно приложению к настоящему постановлению.  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left="0" w:right="0" w:firstLine="680"/>
        <w:rPr>
          <w:szCs w:val="26"/>
          <w:lang w:val="ru-RU"/>
        </w:rPr>
      </w:pPr>
      <w:r>
        <w:rPr>
          <w:szCs w:val="26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(А.Ю. Васильева) настоящее постановление:</w:t>
      </w:r>
    </w:p>
    <w:p>
      <w:pPr>
        <w:pStyle w:val="Normal"/>
        <w:spacing w:lineRule="auto" w:line="240" w:before="0" w:after="0"/>
        <w:ind w:left="0" w:right="0" w:firstLine="680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путём размещения на информационных стендах в местах, установленных администрацией Уватского муниципального района; </w:t>
      </w:r>
    </w:p>
    <w:p>
      <w:pPr>
        <w:pStyle w:val="Normal"/>
        <w:spacing w:lineRule="auto" w:line="240" w:before="0" w:after="0"/>
        <w:ind w:left="0" w:right="0" w:firstLine="680"/>
        <w:rPr>
          <w:szCs w:val="26"/>
          <w:lang w:val="ru-RU"/>
        </w:rPr>
      </w:pPr>
      <w:r>
        <w:rPr>
          <w:szCs w:val="26"/>
          <w:lang w:val="ru-RU"/>
        </w:rPr>
        <w:t>б) разместить на официальном сайте Уватского муниципального района в сети «Интернет».</w:t>
      </w:r>
    </w:p>
    <w:p>
      <w:pPr>
        <w:pStyle w:val="Normal"/>
        <w:spacing w:lineRule="auto" w:line="240" w:before="0" w:after="0"/>
        <w:ind w:left="0" w:right="0" w:firstLine="680"/>
        <w:rPr/>
      </w:pPr>
      <w:r>
        <w:rPr>
          <w:szCs w:val="26"/>
          <w:lang w:val="ru-RU"/>
        </w:rPr>
        <w:t>3</w:t>
      </w:r>
      <w:r>
        <w:rPr>
          <w:szCs w:val="26"/>
          <w:lang w:val="ru-RU"/>
        </w:rPr>
        <w:t>. Настоящее постановление вступает в силу со дня его обнародования и распространяет свое действие на правоотношения, возникшие с 1 января 20</w:t>
      </w:r>
      <w:r>
        <w:rPr>
          <w:szCs w:val="26"/>
          <w:lang w:val="ru-RU"/>
        </w:rPr>
        <w:t>20</w:t>
      </w:r>
      <w:r>
        <w:rPr>
          <w:szCs w:val="26"/>
          <w:lang w:val="ru-RU"/>
        </w:rPr>
        <w:t xml:space="preserve"> года.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left="0" w:right="0" w:firstLine="680"/>
        <w:rPr/>
      </w:pPr>
      <w:r>
        <w:rPr>
          <w:rFonts w:eastAsia="Arial"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4. Контроль над исполнением настоящего постановления возложить на заместителя </w:t>
      </w:r>
      <w:r>
        <w:rPr>
          <w:szCs w:val="26"/>
          <w:lang w:val="ru-RU"/>
        </w:rPr>
        <w:t>г</w:t>
      </w:r>
      <w:r>
        <w:rPr>
          <w:szCs w:val="26"/>
          <w:lang w:val="ru-RU"/>
        </w:rPr>
        <w:t xml:space="preserve">лавы, </w:t>
      </w:r>
      <w:r>
        <w:rPr>
          <w:szCs w:val="26"/>
          <w:lang w:val="ru-RU"/>
        </w:rPr>
        <w:t xml:space="preserve">начальника управления </w:t>
      </w:r>
      <w:r>
        <w:rPr>
          <w:szCs w:val="26"/>
          <w:lang w:val="ru-RU"/>
        </w:rPr>
        <w:t>по социальным вопросам</w:t>
      </w:r>
      <w:r>
        <w:rPr>
          <w:szCs w:val="26"/>
          <w:lang w:val="ru-RU"/>
        </w:rPr>
        <w:t xml:space="preserve"> администрации Уватского муниципального района.</w:t>
      </w:r>
    </w:p>
    <w:p>
      <w:pPr>
        <w:pStyle w:val="Normal"/>
        <w:tabs>
          <w:tab w:val="clear" w:pos="408"/>
          <w:tab w:val="left" w:pos="993" w:leader="none"/>
        </w:tabs>
        <w:spacing w:lineRule="auto" w:line="276" w:before="57" w:after="57"/>
        <w:ind w:left="720" w:right="0" w:hanging="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tabs>
          <w:tab w:val="clear" w:pos="408"/>
          <w:tab w:val="right" w:pos="9639" w:leader="none"/>
        </w:tabs>
        <w:spacing w:lineRule="auto" w:line="276" w:before="57" w:after="57"/>
        <w:ind w:left="0" w:right="0" w:hanging="0"/>
        <w:jc w:val="lef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tabs>
          <w:tab w:val="clear" w:pos="408"/>
          <w:tab w:val="right" w:pos="9639" w:leader="none"/>
        </w:tabs>
        <w:spacing w:lineRule="auto" w:line="276"/>
        <w:ind w:left="0" w:right="0" w:hanging="0"/>
        <w:jc w:val="lef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Глава                                                                                                       С.Г. Путмин</w:t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jc w:val="right"/>
        <w:rPr>
          <w:lang w:val="ru-RU"/>
        </w:rPr>
      </w:pPr>
      <w:bookmarkStart w:id="0" w:name="OLE_LINK48"/>
      <w:bookmarkEnd w:id="0"/>
      <w:r>
        <w:rPr>
          <w:lang w:val="ru-RU"/>
        </w:rPr>
        <w:t>Приложение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Уватского муниципального района</w:t>
      </w:r>
    </w:p>
    <w:p>
      <w:pPr>
        <w:pStyle w:val="Normal"/>
        <w:tabs>
          <w:tab w:val="clear" w:pos="408"/>
          <w:tab w:val="right" w:pos="9639" w:leader="none"/>
        </w:tabs>
        <w:ind w:left="0" w:right="0" w:hanging="0"/>
        <w:jc w:val="right"/>
        <w:rPr/>
      </w:pPr>
      <w:r>
        <w:rPr>
          <w:rFonts w:eastAsia="Arial"/>
          <w:b/>
          <w:bCs/>
          <w:color w:val="000000"/>
          <w:spacing w:val="-4"/>
          <w:szCs w:val="26"/>
          <w:lang w:val="ru-RU"/>
        </w:rPr>
        <w:t xml:space="preserve">                                                                                     </w:t>
      </w:r>
      <w:r>
        <w:rPr>
          <w:color w:val="000000"/>
          <w:spacing w:val="-4"/>
          <w:szCs w:val="26"/>
          <w:lang w:val="ru-RU"/>
        </w:rPr>
        <w:t xml:space="preserve">от </w:t>
      </w:r>
      <w:r>
        <w:rPr>
          <w:color w:val="000000"/>
          <w:spacing w:val="-4"/>
          <w:szCs w:val="26"/>
          <w:lang w:val="ru-RU"/>
        </w:rPr>
        <w:t>00</w:t>
      </w:r>
      <w:r>
        <w:rPr>
          <w:color w:val="000000"/>
          <w:spacing w:val="-4"/>
          <w:szCs w:val="26"/>
          <w:lang w:val="ru-RU"/>
        </w:rPr>
        <w:t xml:space="preserve"> марта </w:t>
      </w:r>
      <w:r>
        <w:rPr>
          <w:color w:val="000000"/>
          <w:spacing w:val="-4"/>
          <w:szCs w:val="26"/>
          <w:lang w:val="ru-RU"/>
        </w:rPr>
        <w:t>201</w:t>
      </w:r>
      <w:r>
        <w:rPr>
          <w:color w:val="000000"/>
          <w:spacing w:val="-4"/>
          <w:szCs w:val="26"/>
          <w:lang w:val="ru-RU"/>
        </w:rPr>
        <w:t>9</w:t>
      </w:r>
      <w:r>
        <w:rPr>
          <w:color w:val="000000"/>
          <w:spacing w:val="-4"/>
          <w:szCs w:val="26"/>
          <w:lang w:val="ru-RU"/>
        </w:rPr>
        <w:t xml:space="preserve"> </w:t>
      </w:r>
      <w:r>
        <w:rPr>
          <w:color w:val="000000"/>
          <w:spacing w:val="-4"/>
          <w:szCs w:val="26"/>
          <w:lang w:val="ru-RU"/>
        </w:rPr>
        <w:t xml:space="preserve">г. № </w:t>
      </w:r>
      <w:r>
        <w:rPr>
          <w:b/>
          <w:bCs/>
          <w:color w:val="000000"/>
          <w:spacing w:val="-4"/>
          <w:szCs w:val="26"/>
          <w:lang w:val="ru-RU"/>
        </w:rPr>
        <w:t>проект</w:t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 xml:space="preserve">Муниципальная программа </w:t>
      </w:r>
    </w:p>
    <w:p>
      <w:pPr>
        <w:pStyle w:val="Normal"/>
        <w:spacing w:lineRule="auto" w:line="276"/>
        <w:ind w:left="0" w:right="0" w:firstLine="650"/>
        <w:jc w:val="center"/>
        <w:rPr/>
      </w:pPr>
      <w:r>
        <w:rPr>
          <w:b/>
          <w:bCs/>
          <w:color w:val="000000"/>
          <w:szCs w:val="26"/>
          <w:lang w:val="ru-RU" w:eastAsia="ru-RU" w:bidi="ar-SA"/>
        </w:rPr>
        <w:t>«Основные направления развития туризма в Уватском муниципальном  районе»</w:t>
      </w:r>
      <w:r>
        <w:rPr>
          <w:b/>
          <w:bCs/>
          <w:color w:val="000000"/>
          <w:szCs w:val="26"/>
          <w:lang w:val="ru-RU"/>
        </w:rPr>
        <w:t xml:space="preserve"> </w:t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>на 20</w:t>
      </w:r>
      <w:r>
        <w:rPr>
          <w:b/>
          <w:bCs/>
          <w:color w:val="000000"/>
          <w:szCs w:val="26"/>
          <w:lang w:val="ru-RU"/>
        </w:rPr>
        <w:t>20</w:t>
      </w:r>
      <w:r>
        <w:rPr>
          <w:b/>
          <w:bCs/>
          <w:color w:val="000000"/>
          <w:szCs w:val="26"/>
          <w:lang w:val="ru-RU"/>
        </w:rPr>
        <w:t xml:space="preserve"> – 202</w:t>
      </w:r>
      <w:r>
        <w:rPr>
          <w:b/>
          <w:bCs/>
          <w:color w:val="000000"/>
          <w:szCs w:val="26"/>
          <w:lang w:val="ru-RU"/>
        </w:rPr>
        <w:t xml:space="preserve">2 </w:t>
      </w:r>
      <w:r>
        <w:rPr>
          <w:b/>
          <w:bCs/>
          <w:color w:val="000000"/>
          <w:szCs w:val="26"/>
          <w:lang w:val="ru-RU"/>
        </w:rPr>
        <w:t>годы</w:t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>с. Уват</w:t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>201</w:t>
      </w:r>
      <w:r>
        <w:rPr>
          <w:b/>
          <w:bCs/>
          <w:color w:val="000000"/>
          <w:szCs w:val="26"/>
          <w:lang w:val="ru-RU"/>
        </w:rPr>
        <w:t>9</w:t>
      </w:r>
      <w:r>
        <w:rPr>
          <w:b/>
          <w:bCs/>
          <w:color w:val="000000"/>
          <w:szCs w:val="26"/>
          <w:lang w:val="ru-RU"/>
        </w:rPr>
        <w:t xml:space="preserve"> год</w:t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</w:r>
    </w:p>
    <w:p>
      <w:pPr>
        <w:pStyle w:val="Normal"/>
        <w:spacing w:before="280" w:after="280"/>
        <w:ind w:left="0" w:right="0" w:hanging="0"/>
        <w:jc w:val="center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Содержание</w:t>
      </w:r>
    </w:p>
    <w:p>
      <w:pPr>
        <w:pStyle w:val="Normal"/>
        <w:spacing w:before="280" w:after="280"/>
        <w:ind w:left="0" w:right="0" w:hanging="0"/>
        <w:jc w:val="left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Паспорт Программы</w:t>
      </w:r>
    </w:p>
    <w:p>
      <w:pPr>
        <w:pStyle w:val="Normal"/>
        <w:spacing w:before="280" w:after="280"/>
        <w:ind w:left="0" w:right="0" w:hanging="0"/>
        <w:rPr/>
      </w:pPr>
      <w:bookmarkStart w:id="1" w:name="OLE_LINK12"/>
      <w:bookmarkStart w:id="2" w:name="OLE_LINK11"/>
      <w:bookmarkEnd w:id="1"/>
      <w:bookmarkEnd w:id="2"/>
      <w:r>
        <w:rPr>
          <w:szCs w:val="26"/>
          <w:lang w:val="ru-RU" w:eastAsia="ru-RU" w:bidi="ar-SA"/>
        </w:rPr>
        <w:t>Раздел 1.</w:t>
      </w:r>
      <w:r>
        <w:rPr>
          <w:lang w:val="ru-RU"/>
        </w:rPr>
        <w:t xml:space="preserve"> </w:t>
      </w:r>
      <w:r>
        <w:rPr>
          <w:szCs w:val="26"/>
          <w:lang w:val="ru-RU" w:eastAsia="ru-RU" w:bidi="ar-SA"/>
        </w:rPr>
        <w:t>Приоритеты и цели муниципальной программы</w:t>
        <w:br/>
        <w:t xml:space="preserve">Уватского муниципального района в сфере туризма  </w:t>
      </w:r>
    </w:p>
    <w:p>
      <w:pPr>
        <w:pStyle w:val="Normal"/>
        <w:spacing w:before="280" w:after="280"/>
        <w:ind w:left="0" w:right="0" w:hanging="0"/>
        <w:rPr/>
      </w:pPr>
      <w:bookmarkStart w:id="3" w:name="OLE_LINK12"/>
      <w:bookmarkStart w:id="4" w:name="OLE_LINK11"/>
      <w:bookmarkStart w:id="5" w:name="OLE_LINK13"/>
      <w:bookmarkEnd w:id="3"/>
      <w:bookmarkEnd w:id="4"/>
      <w:bookmarkEnd w:id="5"/>
      <w:r>
        <w:rPr>
          <w:szCs w:val="26"/>
          <w:lang w:val="ru-RU" w:eastAsia="ru-RU" w:bidi="ar-SA"/>
        </w:rPr>
        <w:t xml:space="preserve">Раздел 2. </w:t>
      </w:r>
      <w:bookmarkStart w:id="6" w:name="bookmark0111"/>
      <w:r>
        <w:rPr>
          <w:rFonts w:eastAsia="Arial"/>
          <w:b/>
          <w:color w:val="000000"/>
          <w:spacing w:val="-3"/>
          <w:sz w:val="26"/>
          <w:szCs w:val="26"/>
          <w:lang w:val="ru-RU" w:eastAsia="zh-CN" w:bidi="en-US"/>
        </w:rPr>
        <w:t xml:space="preserve"> </w:t>
      </w:r>
      <w:r>
        <w:rPr>
          <w:rFonts w:eastAsia="Arial"/>
          <w:b w:val="false"/>
          <w:bCs w:val="false"/>
          <w:color w:val="000000"/>
          <w:spacing w:val="-3"/>
          <w:sz w:val="26"/>
          <w:szCs w:val="26"/>
          <w:lang w:val="ru-RU" w:eastAsia="zh-CN" w:bidi="en-US"/>
        </w:rPr>
        <w:t xml:space="preserve">Система основных мероприятий </w:t>
      </w:r>
      <w:r>
        <w:rPr>
          <w:rFonts w:eastAsia="Arial"/>
          <w:b w:val="false"/>
          <w:bCs w:val="false"/>
          <w:color w:val="000000"/>
          <w:spacing w:val="-3"/>
          <w:sz w:val="26"/>
          <w:szCs w:val="26"/>
          <w:lang w:val="ru-RU" w:eastAsia="zh-CN" w:bidi="en-US"/>
        </w:rPr>
        <w:t xml:space="preserve"> муниципальной программы </w:t>
      </w:r>
      <w:bookmarkEnd w:id="6"/>
    </w:p>
    <w:p>
      <w:pPr>
        <w:pStyle w:val="Normal"/>
        <w:spacing w:before="280" w:after="280"/>
        <w:ind w:left="0" w:right="0" w:hanging="0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  <w:t>Раздел 3. Финансовое обеспечение муниципальной программы</w:t>
      </w:r>
    </w:p>
    <w:p>
      <w:pPr>
        <w:pStyle w:val="Normal"/>
        <w:spacing w:before="280" w:after="280"/>
        <w:ind w:left="0" w:right="0" w:hanging="0"/>
        <w:rPr/>
      </w:pPr>
      <w:r>
        <w:rPr>
          <w:szCs w:val="26"/>
          <w:lang w:val="ru-RU" w:eastAsia="ru-RU" w:bidi="ar-SA"/>
        </w:rPr>
        <w:t xml:space="preserve">Раздел 4. </w:t>
      </w:r>
      <w:r>
        <w:rPr>
          <w:iCs/>
          <w:szCs w:val="26"/>
          <w:lang w:val="ru-RU" w:eastAsia="ru-RU" w:bidi="ar-SA"/>
        </w:rPr>
        <w:t>Ожидаемые конечные результаты и показатели муниципальной программы</w:t>
      </w:r>
    </w:p>
    <w:p>
      <w:pPr>
        <w:pStyle w:val="Normal"/>
        <w:spacing w:before="280" w:after="280"/>
        <w:ind w:left="0" w:right="0" w:hanging="0"/>
        <w:rPr/>
      </w:pPr>
      <w:r>
        <w:rPr>
          <w:szCs w:val="26"/>
          <w:lang w:val="ru-RU" w:eastAsia="ru-RU" w:bidi="ar-SA"/>
        </w:rPr>
        <w:t xml:space="preserve">Раздел 5. </w:t>
      </w:r>
      <w:r>
        <w:rPr>
          <w:iCs/>
          <w:szCs w:val="26"/>
          <w:lang w:val="ru-RU" w:eastAsia="ru-RU" w:bidi="ar-SA"/>
        </w:rPr>
        <w:t>Оценка неблагоприятных факторов реализации муниципальной программы</w:t>
      </w:r>
    </w:p>
    <w:p>
      <w:pPr>
        <w:pStyle w:val="Normal"/>
        <w:spacing w:before="280" w:after="280"/>
        <w:ind w:left="0" w:right="0" w:hanging="0"/>
        <w:rPr>
          <w:szCs w:val="26"/>
          <w:lang w:val="ru-RU" w:eastAsia="ru-RU" w:bidi="ar-SA"/>
        </w:rPr>
      </w:pPr>
      <w:r>
        <w:rPr>
          <w:szCs w:val="26"/>
          <w:lang w:val="ru-RU" w:eastAsia="ru-RU" w:bidi="ar-SA"/>
        </w:rPr>
      </w:r>
      <w:bookmarkStart w:id="7" w:name="OLE_LINK13"/>
      <w:bookmarkStart w:id="8" w:name="OLE_LINK13"/>
      <w:bookmarkEnd w:id="8"/>
    </w:p>
    <w:p>
      <w:pPr>
        <w:pStyle w:val="Normal"/>
        <w:spacing w:before="280" w:after="280"/>
        <w:ind w:left="0" w:right="0" w:hanging="0"/>
        <w:jc w:val="left"/>
        <w:rPr>
          <w:rFonts w:ascii="Times New Roman" w:hAnsi="Times New Roman" w:cs="Times New Roman"/>
          <w:szCs w:val="26"/>
          <w:lang w:val="ru-RU" w:eastAsia="ru-RU" w:bidi="ar-SA"/>
        </w:rPr>
      </w:pPr>
      <w:r>
        <w:rPr>
          <w:rFonts w:cs="Times New Roman" w:ascii="Times New Roman" w:hAnsi="Times New Roman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  <w:bookmarkStart w:id="9" w:name="OLE_LINK48"/>
      <w:bookmarkStart w:id="10" w:name="OLE_LINK48"/>
      <w:bookmarkEnd w:id="10"/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val="ru-RU" w:eastAsia="ru-RU" w:bidi="ar-SA"/>
        </w:rPr>
      </w:r>
    </w:p>
    <w:p>
      <w:pPr>
        <w:pStyle w:val="Normal"/>
        <w:ind w:left="0" w:right="0" w:hanging="0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  <w:r>
        <w:br w:type="page"/>
      </w:r>
    </w:p>
    <w:p>
      <w:pPr>
        <w:pStyle w:val="Normal"/>
        <w:ind w:left="0" w:right="0" w:hanging="0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  <w:t>Паспорт</w:t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Cs w:val="26"/>
          <w:lang w:val="ru-RU"/>
        </w:rPr>
      </w:pPr>
      <w:r>
        <w:rPr>
          <w:b/>
          <w:bCs/>
          <w:color w:val="000000"/>
          <w:szCs w:val="26"/>
          <w:lang w:val="ru-RU"/>
        </w:rPr>
        <w:t xml:space="preserve">муниципальной программы </w:t>
      </w:r>
    </w:p>
    <w:p>
      <w:pPr>
        <w:pStyle w:val="Normal"/>
        <w:spacing w:lineRule="auto" w:line="276"/>
        <w:ind w:left="0" w:right="0" w:firstLine="650"/>
        <w:jc w:val="center"/>
        <w:rPr/>
      </w:pPr>
      <w:r>
        <w:rPr>
          <w:b/>
          <w:bCs/>
          <w:color w:val="000000"/>
          <w:szCs w:val="26"/>
          <w:lang w:val="ru-RU" w:eastAsia="ru-RU" w:bidi="ar-SA"/>
        </w:rPr>
        <w:t>«Основные направления развития туризма в Уватском муниципальном  районе»</w:t>
      </w:r>
      <w:r>
        <w:rPr>
          <w:b/>
          <w:bCs/>
          <w:color w:val="000000"/>
          <w:szCs w:val="26"/>
          <w:lang w:val="ru-RU"/>
        </w:rPr>
        <w:t xml:space="preserve"> </w:t>
      </w:r>
    </w:p>
    <w:p>
      <w:pPr>
        <w:pStyle w:val="Normal"/>
        <w:ind w:left="0" w:right="0" w:hanging="0"/>
        <w:jc w:val="center"/>
        <w:rPr/>
      </w:pPr>
      <w:r>
        <w:rPr>
          <w:rFonts w:eastAsia="Arial"/>
          <w:b/>
          <w:bCs/>
          <w:color w:val="000000"/>
          <w:spacing w:val="-3"/>
          <w:szCs w:val="26"/>
          <w:lang w:val="ru-RU"/>
        </w:rPr>
        <w:t xml:space="preserve">  </w:t>
      </w:r>
      <w:r>
        <w:rPr>
          <w:rFonts w:eastAsia="Arial"/>
          <w:b/>
          <w:bCs/>
          <w:color w:val="000000"/>
          <w:spacing w:val="-3"/>
          <w:szCs w:val="26"/>
          <w:lang w:val="ru-RU"/>
        </w:rPr>
        <w:t>на 2020-2022</w:t>
      </w:r>
      <w:r>
        <w:rPr>
          <w:rFonts w:eastAsia="Arial"/>
          <w:b/>
          <w:bCs/>
          <w:color w:val="000000"/>
          <w:spacing w:val="-3"/>
          <w:szCs w:val="26"/>
          <w:lang w:val="ru-RU"/>
        </w:rPr>
        <w:t xml:space="preserve"> </w:t>
      </w:r>
      <w:r>
        <w:rPr>
          <w:rFonts w:eastAsia="Arial"/>
          <w:b/>
          <w:bCs/>
          <w:color w:val="000000"/>
          <w:spacing w:val="-3"/>
          <w:szCs w:val="26"/>
          <w:lang w:val="ru-RU"/>
        </w:rPr>
        <w:t>годы</w:t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pacing w:val="-3"/>
          <w:sz w:val="22"/>
          <w:szCs w:val="22"/>
          <w:lang w:val="ru-RU"/>
        </w:rPr>
      </w:pPr>
      <w:r>
        <w:rPr>
          <w:b/>
          <w:bCs/>
          <w:color w:val="000000"/>
          <w:spacing w:val="-3"/>
          <w:sz w:val="22"/>
          <w:szCs w:val="22"/>
          <w:lang w:val="ru-RU"/>
        </w:rPr>
      </w:r>
    </w:p>
    <w:tbl>
      <w:tblPr>
        <w:tblW w:w="9980" w:type="dxa"/>
        <w:jc w:val="left"/>
        <w:tblInd w:w="-44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7"/>
        <w:gridCol w:w="7013"/>
      </w:tblGrid>
      <w:tr>
        <w:trPr/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eastAsia="Times New Roman" w:cs="Arial"/>
                <w:color w:val="auto"/>
                <w:sz w:val="22"/>
                <w:szCs w:val="22"/>
                <w:lang w:val="ru-RU" w:eastAsia="zh-CN" w:bidi="en-US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lang w:val="ru-RU" w:eastAsia="zh-CN" w:bidi="en-US"/>
              </w:rPr>
              <w:t>Ответственный исполнитель программы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 (Уполномоченный орган - управление </w:t>
            </w:r>
            <w:r>
              <w:rPr>
                <w:sz w:val="22"/>
                <w:szCs w:val="22"/>
                <w:lang w:val="ru-RU"/>
              </w:rPr>
              <w:t>по социальным вопросам</w:t>
            </w:r>
            <w:r>
              <w:rPr>
                <w:sz w:val="22"/>
                <w:szCs w:val="22"/>
                <w:lang w:val="ru-RU"/>
              </w:rPr>
              <w:t xml:space="preserve"> администрации Уватского муниципального района)</w:t>
            </w:r>
          </w:p>
        </w:tc>
      </w:tr>
      <w:tr>
        <w:trPr/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eastAsia="Times New Roman" w:cs="Arial"/>
                <w:color w:val="auto"/>
                <w:sz w:val="22"/>
                <w:szCs w:val="22"/>
                <w:lang w:val="ru-RU" w:eastAsia="zh-CN" w:bidi="en-US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lang w:val="ru-RU" w:eastAsia="zh-CN" w:bidi="en-US"/>
              </w:rPr>
              <w:t>Соисполнители программы</w:t>
            </w:r>
          </w:p>
        </w:tc>
        <w:tc>
          <w:tcPr>
            <w:tcW w:w="7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Автономное учреждение «Центр физкультурно-оздоровительной работы Уватского муниципального района» (АУ «ЦФОР УМР»).</w:t>
            </w:r>
          </w:p>
        </w:tc>
      </w:tr>
      <w:tr>
        <w:trPr/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eastAsia="Times New Roman" w:cs="Arial"/>
                <w:color w:val="auto"/>
                <w:sz w:val="22"/>
                <w:szCs w:val="22"/>
                <w:lang w:val="ru-RU" w:eastAsia="zh-CN" w:bidi="en-US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lang w:val="ru-RU" w:eastAsia="zh-CN" w:bidi="en-US"/>
              </w:rPr>
              <w:t>Цели Программы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72" w:hanging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eastAsia="Arial"/>
                <w:color w:val="000000"/>
                <w:sz w:val="22"/>
                <w:szCs w:val="26"/>
                <w:lang w:val="ru-RU"/>
              </w:rPr>
              <w:t xml:space="preserve">Создание условий для формирования районных </w:t>
            </w:r>
            <w:r>
              <w:rPr>
                <w:rFonts w:eastAsia="Arial"/>
                <w:color w:val="000000"/>
                <w:sz w:val="22"/>
                <w:szCs w:val="22"/>
                <w:lang w:val="ru-RU"/>
              </w:rPr>
              <w:t xml:space="preserve">туристических продуктов </w:t>
            </w:r>
            <w:r>
              <w:rPr>
                <w:rFonts w:eastAsia="Arial"/>
                <w:color w:val="000000"/>
                <w:sz w:val="22"/>
                <w:szCs w:val="26"/>
                <w:lang w:val="ru-RU"/>
              </w:rPr>
              <w:t>и повышения их конкурентоспособности на российском  туристском рынке.</w:t>
            </w:r>
          </w:p>
        </w:tc>
      </w:tr>
      <w:tr>
        <w:trPr/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Задачи Программы</w:t>
            </w:r>
          </w:p>
          <w:p>
            <w:pPr>
              <w:pStyle w:val="Normal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Формирование и продвижение туристического продукта на российском туристическом рынке</w:t>
            </w:r>
          </w:p>
        </w:tc>
      </w:tr>
      <w:tr>
        <w:trPr/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Сроки реализации Программы</w:t>
            </w:r>
          </w:p>
        </w:tc>
        <w:tc>
          <w:tcPr>
            <w:tcW w:w="7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b/>
                <w:b/>
                <w:bCs/>
                <w:color w:val="000000"/>
                <w:sz w:val="22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6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6"/>
                <w:lang w:val="ru-RU"/>
              </w:rPr>
              <w:t>2020-2022</w:t>
            </w:r>
            <w:r>
              <w:rPr>
                <w:b/>
                <w:bCs/>
                <w:color w:val="000000"/>
                <w:sz w:val="22"/>
                <w:szCs w:val="26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6"/>
                <w:lang w:val="ru-RU"/>
              </w:rPr>
              <w:t>годы</w:t>
            </w:r>
          </w:p>
        </w:tc>
      </w:tr>
      <w:tr>
        <w:trPr/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Объемы и источники финансирования Программы </w:t>
            </w:r>
          </w:p>
        </w:tc>
        <w:tc>
          <w:tcPr>
            <w:tcW w:w="7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b/>
                <w:sz w:val="22"/>
                <w:szCs w:val="22"/>
                <w:lang w:val="ru-RU"/>
              </w:rPr>
              <w:t>Всего — 500,00</w:t>
            </w:r>
            <w:r>
              <w:rPr>
                <w:b/>
                <w:color w:val="000000"/>
                <w:sz w:val="22"/>
                <w:szCs w:val="26"/>
                <w:lang w:val="ru-RU"/>
              </w:rPr>
              <w:t xml:space="preserve"> тыс. руб.</w:t>
            </w:r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в том числе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г. (</w:t>
            </w:r>
            <w:r>
              <w:rPr>
                <w:sz w:val="22"/>
                <w:szCs w:val="22"/>
                <w:lang w:val="ru-RU"/>
              </w:rPr>
              <w:t>справочно</w:t>
            </w:r>
            <w:r>
              <w:rPr>
                <w:sz w:val="22"/>
                <w:szCs w:val="22"/>
                <w:lang w:val="ru-RU"/>
              </w:rPr>
              <w:t>) – 500,0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тыс. руб. (500,0</w:t>
            </w:r>
            <w:r>
              <w:rPr>
                <w:sz w:val="22"/>
                <w:szCs w:val="22"/>
                <w:lang w:val="ru-RU"/>
              </w:rPr>
              <w:t xml:space="preserve"> тыс. руб.- местный бюджет, 0,0 тыс. руб. – областной бюджет)</w:t>
            </w:r>
          </w:p>
          <w:p>
            <w:pPr>
              <w:pStyle w:val="Normal"/>
              <w:ind w:left="0" w:righ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  – 500,0 тыс. руб.</w:t>
            </w:r>
          </w:p>
          <w:p>
            <w:pPr>
              <w:pStyle w:val="Normal"/>
              <w:ind w:left="0" w:righ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21</w:t>
            </w:r>
            <w:r>
              <w:rPr>
                <w:sz w:val="22"/>
                <w:szCs w:val="22"/>
                <w:lang w:val="ru-RU"/>
              </w:rPr>
              <w:t xml:space="preserve"> г. - 0,0 тыс. руб.</w:t>
            </w:r>
          </w:p>
          <w:p>
            <w:pPr>
              <w:pStyle w:val="Normal"/>
              <w:ind w:left="0" w:righ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г.- 0,0 тыс. руб.</w:t>
            </w:r>
          </w:p>
        </w:tc>
      </w:tr>
      <w:tr>
        <w:trPr/>
        <w:tc>
          <w:tcPr>
            <w:tcW w:w="29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1080" w:leader="none"/>
              </w:tabs>
              <w:ind w:left="0" w:right="0" w:hanging="0"/>
              <w:rPr>
                <w:color w:val="000000"/>
                <w:sz w:val="22"/>
                <w:szCs w:val="26"/>
                <w:lang w:val="ru-RU"/>
              </w:rPr>
            </w:pPr>
            <w:r>
              <w:rPr>
                <w:color w:val="000000"/>
                <w:sz w:val="22"/>
                <w:szCs w:val="26"/>
                <w:lang w:val="ru-RU"/>
              </w:rPr>
              <w:t>Увеличение количества российских и иностранных туристов, прибывших на территорию  Уватского района.</w:t>
            </w:r>
          </w:p>
        </w:tc>
      </w:tr>
    </w:tbl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spacing w:before="280" w:after="280"/>
        <w:ind w:left="0" w:right="0" w:hanging="0"/>
        <w:jc w:val="center"/>
        <w:rPr/>
      </w:pPr>
      <w:r>
        <w:rPr>
          <w:b/>
          <w:szCs w:val="26"/>
          <w:lang w:val="ru-RU" w:eastAsia="ru-RU" w:bidi="ar-SA"/>
        </w:rPr>
        <w:t>Раздел 1.</w:t>
      </w:r>
      <w:r>
        <w:rPr>
          <w:b/>
          <w:szCs w:val="26"/>
          <w:lang w:val="ru-RU"/>
        </w:rPr>
        <w:t xml:space="preserve"> </w:t>
      </w:r>
      <w:bookmarkStart w:id="11" w:name="bookmark01"/>
      <w:r>
        <w:rPr>
          <w:b/>
          <w:szCs w:val="26"/>
          <w:lang w:val="ru-RU"/>
        </w:rPr>
        <w:t xml:space="preserve"> Приоритеты и цели муниципальной программы</w:t>
        <w:br/>
        <w:t>Уватского муниципального района в сфе</w:t>
      </w:r>
      <w:r>
        <w:rPr>
          <w:b/>
          <w:szCs w:val="26"/>
          <w:lang w:val="ru-RU"/>
        </w:rPr>
        <w:t>ре</w:t>
      </w:r>
      <w:r>
        <w:rPr>
          <w:b/>
          <w:szCs w:val="26"/>
          <w:lang w:val="ru-RU"/>
        </w:rPr>
        <w:t xml:space="preserve"> </w:t>
      </w:r>
      <w:bookmarkEnd w:id="11"/>
      <w:r>
        <w:rPr>
          <w:b/>
          <w:szCs w:val="26"/>
          <w:lang w:val="ru-RU"/>
        </w:rPr>
        <w:t>туризма</w:t>
      </w:r>
    </w:p>
    <w:p>
      <w:pPr>
        <w:pStyle w:val="27"/>
        <w:pBdr/>
        <w:spacing w:lineRule="auto" w:line="240" w:before="0" w:after="0"/>
        <w:rPr/>
      </w:pPr>
      <w:r>
        <w:rPr>
          <w:sz w:val="26"/>
          <w:szCs w:val="26"/>
          <w:lang w:val="ru-RU"/>
        </w:rPr>
        <w:t>Настоящая Программа разработана в соответствии со Стратегией социально-экономического развития до 2020 года (утверждена Решением Думы Уватского муниципального района от 30.10.10. № 22), Законом Тюменской области от 28.12.2006 № 536 «О развитии внутреннего и въездного туризма в Тюменской области», положени</w:t>
      </w:r>
      <w:r>
        <w:rPr>
          <w:sz w:val="26"/>
          <w:szCs w:val="26"/>
          <w:lang w:val="ru-RU"/>
        </w:rPr>
        <w:t>ем</w:t>
      </w:r>
      <w:r>
        <w:rPr>
          <w:sz w:val="26"/>
          <w:szCs w:val="26"/>
          <w:lang w:val="ru-RU"/>
        </w:rPr>
        <w:t xml:space="preserve"> Государственн</w:t>
      </w:r>
      <w:r>
        <w:rPr>
          <w:sz w:val="26"/>
          <w:szCs w:val="26"/>
          <w:lang w:val="ru-RU"/>
        </w:rPr>
        <w:t>ой</w:t>
      </w:r>
      <w:r>
        <w:rPr>
          <w:sz w:val="26"/>
          <w:szCs w:val="26"/>
          <w:lang w:val="ru-RU"/>
        </w:rPr>
        <w:t xml:space="preserve"> программ</w:t>
      </w:r>
      <w:r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 xml:space="preserve"> Тюменской области «Развитие внутреннего и въездного туризма» </w:t>
      </w:r>
      <w:r>
        <w:rPr>
          <w:sz w:val="26"/>
          <w:szCs w:val="26"/>
          <w:lang w:val="ru-RU"/>
        </w:rPr>
        <w:t>на 2020-2025 г.</w:t>
      </w:r>
      <w:r>
        <w:rPr>
          <w:sz w:val="26"/>
          <w:szCs w:val="26"/>
          <w:lang w:val="ru-RU"/>
        </w:rPr>
        <w:t xml:space="preserve">, утвержденной </w:t>
      </w:r>
      <w:r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остановление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 xml:space="preserve"> Правительства Тюменской области от 14.12.2018 № 489-п.</w:t>
      </w:r>
    </w:p>
    <w:p>
      <w:pPr>
        <w:pStyle w:val="Normal"/>
        <w:widowControl w:val="false"/>
        <w:spacing w:lineRule="auto" w:line="276"/>
        <w:ind w:left="0" w:right="0"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 xml:space="preserve">В соответствии с Законом Тюменской области от 28.12.2006 </w:t>
      </w:r>
      <w:r>
        <w:rPr>
          <w:rFonts w:eastAsia="Arial"/>
          <w:szCs w:val="26"/>
          <w:lang w:val="ru-RU"/>
        </w:rPr>
        <w:t>№</w:t>
      </w:r>
      <w:r>
        <w:rPr>
          <w:rFonts w:eastAsia="Arial"/>
          <w:szCs w:val="26"/>
          <w:lang w:val="ru-RU"/>
        </w:rPr>
        <w:t xml:space="preserve"> 536 "О развитии внутреннего и въездного туризма в Тюменской области" под внутренним туризмом в Тюменской области понимается путешествия в пределах Тюменской области лиц, постоянно проживающих в Тюменской области; под въездным - путешествия в пределах Тюменской области лиц, не проживающих постоянно в Тюменской области.</w:t>
      </w:r>
    </w:p>
    <w:p>
      <w:pPr>
        <w:pStyle w:val="Normal"/>
        <w:widowControl w:val="false"/>
        <w:spacing w:lineRule="auto" w:line="276"/>
        <w:ind w:left="0" w:right="0"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Для обеспечения туристского потока по данным направлениям определены следующие целевые группы туристов: жители Уватского муниципального района, Тюменской области, граждане России (преимущественно г. Тюмень, г. Тобольск, близлежащих регионов: Ханты-Мансийского автономного округа - Югры, Ямало-Ненецкого автономного округа, Свердловской области и др.), иностранные граждане.</w:t>
      </w:r>
    </w:p>
    <w:p>
      <w:pPr>
        <w:pStyle w:val="Normal"/>
        <w:widowControl w:val="false"/>
        <w:pBdr/>
        <w:spacing w:lineRule="auto" w:line="276"/>
        <w:ind w:left="0" w:right="0"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Наиболее приоритетными направлениями туристской деятельности являются:  историко-культурный, охотничье-рыболовный виды туризма.</w:t>
      </w:r>
    </w:p>
    <w:p>
      <w:pPr>
        <w:pStyle w:val="Normal"/>
        <w:widowControl w:val="false"/>
        <w:spacing w:lineRule="auto" w:line="276"/>
        <w:jc w:val="center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</w:r>
    </w:p>
    <w:p>
      <w:pPr>
        <w:pStyle w:val="Normal"/>
        <w:widowControl w:val="false"/>
        <w:spacing w:lineRule="auto" w:line="276"/>
        <w:jc w:val="center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 xml:space="preserve">Приоритеты развития по видам туризма </w:t>
      </w:r>
    </w:p>
    <w:p>
      <w:pPr>
        <w:pStyle w:val="Normal"/>
        <w:widowControl w:val="false"/>
        <w:spacing w:lineRule="auto" w:line="276"/>
        <w:jc w:val="center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в Уватском муниципальном районе</w:t>
      </w:r>
    </w:p>
    <w:p>
      <w:pPr>
        <w:pStyle w:val="Normal"/>
        <w:widowControl w:val="false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</w:r>
    </w:p>
    <w:tbl>
      <w:tblPr>
        <w:tblW w:w="9796" w:type="dxa"/>
        <w:jc w:val="left"/>
        <w:tblInd w:w="-90" w:type="dxa"/>
        <w:tblCellMar>
          <w:top w:w="102" w:type="dxa"/>
          <w:left w:w="67" w:type="dxa"/>
          <w:bottom w:w="102" w:type="dxa"/>
          <w:right w:w="62" w:type="dxa"/>
        </w:tblCellMar>
      </w:tblPr>
      <w:tblGrid>
        <w:gridCol w:w="468"/>
        <w:gridCol w:w="4962"/>
        <w:gridCol w:w="4366"/>
      </w:tblGrid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N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Степень приоритетности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Виды туризма</w:t>
            </w:r>
          </w:p>
        </w:tc>
      </w:tr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Виды туризма, относимые к наиболее приоритетным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Историко-культурны</w:t>
            </w:r>
            <w:r>
              <w:rPr>
                <w:rFonts w:eastAsia="Arial"/>
                <w:sz w:val="22"/>
                <w:szCs w:val="22"/>
                <w:lang w:val="ru-RU"/>
              </w:rPr>
              <w:t>й</w:t>
            </w:r>
          </w:p>
          <w:p>
            <w:pPr>
              <w:pStyle w:val="Normal"/>
              <w:widowControl w:val="false"/>
              <w:ind w:left="0" w:right="0" w:hanging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Охотничье-рыболовный</w:t>
            </w:r>
          </w:p>
        </w:tc>
      </w:tr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Виды туризма, перспективные для развития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 xml:space="preserve">Спортивный </w:t>
            </w:r>
          </w:p>
          <w:p>
            <w:pPr>
              <w:pStyle w:val="Normal"/>
              <w:widowControl w:val="false"/>
              <w:ind w:left="0" w:right="0" w:hanging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Активный индивидуальный</w:t>
            </w:r>
          </w:p>
          <w:p>
            <w:pPr>
              <w:pStyle w:val="Normal"/>
              <w:widowControl w:val="false"/>
              <w:ind w:left="0" w:right="0" w:hanging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 xml:space="preserve">Экстремальный </w:t>
            </w:r>
          </w:p>
          <w:p>
            <w:pPr>
              <w:pStyle w:val="Normal"/>
              <w:widowControl w:val="false"/>
              <w:ind w:left="0" w:right="0" w:hanging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Этнографический</w:t>
            </w:r>
          </w:p>
          <w:p>
            <w:pPr>
              <w:pStyle w:val="Normal"/>
              <w:widowControl w:val="false"/>
              <w:ind w:left="0" w:right="0" w:hanging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Культурный</w:t>
            </w:r>
          </w:p>
          <w:p>
            <w:pPr>
              <w:pStyle w:val="Normal"/>
              <w:widowControl w:val="false"/>
              <w:ind w:left="0" w:right="0" w:hanging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Событийный</w:t>
            </w:r>
          </w:p>
          <w:p>
            <w:pPr>
              <w:pStyle w:val="Normal"/>
              <w:widowControl w:val="false"/>
              <w:ind w:left="0" w:right="0" w:hanging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Семейный</w:t>
            </w:r>
          </w:p>
          <w:p>
            <w:pPr>
              <w:pStyle w:val="Normal"/>
              <w:widowControl w:val="false"/>
              <w:ind w:left="0" w:right="0" w:hanging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Образовательный</w:t>
            </w:r>
          </w:p>
          <w:p>
            <w:pPr>
              <w:pStyle w:val="Normal"/>
              <w:widowControl w:val="false"/>
              <w:ind w:left="0" w:right="0" w:hanging="0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Виртуальный</w:t>
            </w:r>
          </w:p>
        </w:tc>
      </w:tr>
    </w:tbl>
    <w:p>
      <w:pPr>
        <w:pStyle w:val="Normal"/>
        <w:widowControl w:val="false"/>
        <w:spacing w:lineRule="auto" w:line="276"/>
        <w:ind w:left="0" w:right="0"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</w:r>
    </w:p>
    <w:p>
      <w:pPr>
        <w:pStyle w:val="Normal"/>
        <w:widowControl w:val="false"/>
        <w:spacing w:lineRule="auto" w:line="276"/>
        <w:ind w:left="0" w:right="0"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Приоритетные виды туризма имеют наиболее существенный вес в социально-экономическом развитии района, поскольку обеспечивают наибольший поток туристов.</w:t>
      </w:r>
    </w:p>
    <w:p>
      <w:pPr>
        <w:pStyle w:val="Normal"/>
        <w:widowControl w:val="false"/>
        <w:spacing w:lineRule="auto" w:line="276"/>
        <w:ind w:left="0" w:right="0"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Перспективные виды туризма нуждаются в проведении дополнительных мероприятий, направленных на развитие инфраструктуры, формирование и продвижение турпродукта.</w:t>
      </w:r>
    </w:p>
    <w:p>
      <w:pPr>
        <w:pStyle w:val="Normal"/>
        <w:widowControl w:val="false"/>
        <w:spacing w:lineRule="auto" w:line="276"/>
        <w:ind w:left="0" w:right="0"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Цель программы:</w:t>
      </w:r>
    </w:p>
    <w:p>
      <w:pPr>
        <w:pStyle w:val="Normal"/>
        <w:widowControl w:val="false"/>
        <w:spacing w:lineRule="auto" w:line="276"/>
        <w:ind w:left="0" w:right="0"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Создание условий для формирования районных турпродуктов и повышения их конкурентоспособности на российском  туристском рынке.</w:t>
      </w:r>
    </w:p>
    <w:p>
      <w:pPr>
        <w:pStyle w:val="Normal"/>
        <w:widowControl w:val="false"/>
        <w:spacing w:lineRule="auto" w:line="276"/>
        <w:ind w:left="0" w:right="0"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Задачи программы:</w:t>
      </w:r>
    </w:p>
    <w:p>
      <w:pPr>
        <w:pStyle w:val="Normal"/>
        <w:widowControl w:val="false"/>
        <w:spacing w:lineRule="auto" w:line="276"/>
        <w:ind w:left="0" w:right="0"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1. Формирование и продвижение туристского продукта Тюменской области на российском и международном туристских рынках.</w:t>
      </w:r>
    </w:p>
    <w:p>
      <w:pPr>
        <w:pStyle w:val="Normal"/>
        <w:widowControl w:val="false"/>
        <w:spacing w:lineRule="auto" w:line="276"/>
        <w:ind w:left="0" w:right="0"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Муниципальная  программа до 2020 года в целом ориентирована на информационно-организационное обеспечение развития отрасли туризма в районе, содействие в создании и продвижении туристских продуктов района (проведение культурно-событийных мероприятий, реклама турресурсов).</w:t>
      </w:r>
    </w:p>
    <w:p>
      <w:pPr>
        <w:pStyle w:val="ConsPlusNormal"/>
        <w:pBdr/>
        <w:spacing w:lineRule="auto" w:line="276"/>
        <w:ind w:left="0" w:right="0" w:firstLine="567"/>
        <w:jc w:val="both"/>
        <w:rPr>
          <w:rFonts w:eastAsia="Arial"/>
          <w:color w:val="000000"/>
          <w:sz w:val="26"/>
          <w:szCs w:val="26"/>
          <w:lang w:eastAsia="zh-CN" w:bidi="en-US"/>
        </w:rPr>
      </w:pPr>
      <w:r>
        <w:rPr>
          <w:rFonts w:eastAsia="Arial"/>
          <w:color w:val="000000"/>
          <w:sz w:val="26"/>
          <w:szCs w:val="26"/>
          <w:lang w:eastAsia="zh-CN" w:bidi="en-US"/>
        </w:rPr>
        <w:t>Цель программы соответствуют приоритетам Стратегии социально-экономического развития Уватского муниципального района до 2020 года.</w:t>
      </w:r>
    </w:p>
    <w:p>
      <w:pPr>
        <w:pStyle w:val="ConsPlusNormal"/>
        <w:pBdr/>
        <w:spacing w:lineRule="auto" w:line="276"/>
        <w:ind w:left="0" w:right="0" w:firstLine="567"/>
        <w:jc w:val="both"/>
        <w:rPr>
          <w:rFonts w:eastAsia="Arial"/>
          <w:color w:val="000000"/>
          <w:sz w:val="26"/>
          <w:szCs w:val="26"/>
          <w:lang w:eastAsia="zh-CN" w:bidi="en-US"/>
        </w:rPr>
      </w:pPr>
      <w:r>
        <w:rPr>
          <w:rFonts w:eastAsia="Arial"/>
          <w:color w:val="000000"/>
          <w:sz w:val="26"/>
          <w:szCs w:val="26"/>
          <w:lang w:eastAsia="zh-CN" w:bidi="en-US"/>
        </w:rPr>
      </w:r>
    </w:p>
    <w:p>
      <w:pPr>
        <w:pStyle w:val="Normal"/>
        <w:pBdr/>
        <w:spacing w:lineRule="auto" w:line="276" w:before="280" w:after="280"/>
        <w:ind w:left="0" w:right="0" w:hanging="0"/>
        <w:jc w:val="center"/>
        <w:rPr>
          <w:sz w:val="26"/>
          <w:szCs w:val="26"/>
        </w:rPr>
      </w:pPr>
      <w:r>
        <w:rPr>
          <w:rFonts w:eastAsia="Arial"/>
          <w:b/>
          <w:color w:val="000000"/>
          <w:sz w:val="26"/>
          <w:szCs w:val="26"/>
          <w:lang w:val="ru-RU" w:eastAsia="ru-RU" w:bidi="ar-SA"/>
        </w:rPr>
        <w:t xml:space="preserve">Раздел </w:t>
      </w:r>
      <w:r>
        <w:rPr>
          <w:rFonts w:eastAsia="Arial"/>
          <w:b/>
          <w:color w:val="000000"/>
          <w:sz w:val="26"/>
          <w:szCs w:val="26"/>
          <w:lang w:val="ru-RU" w:eastAsia="ru-RU" w:bidi="ar-SA"/>
        </w:rPr>
        <w:t>2</w:t>
      </w:r>
      <w:r>
        <w:rPr>
          <w:rFonts w:eastAsia="Arial"/>
          <w:b/>
          <w:color w:val="000000"/>
          <w:sz w:val="26"/>
          <w:szCs w:val="26"/>
          <w:lang w:val="ru-RU" w:eastAsia="ru-RU" w:bidi="ar-SA"/>
        </w:rPr>
        <w:t>.</w:t>
      </w:r>
      <w:r>
        <w:rPr>
          <w:rFonts w:eastAsia="Arial"/>
          <w:b/>
          <w:color w:val="000000"/>
          <w:sz w:val="26"/>
          <w:szCs w:val="26"/>
          <w:lang w:val="ru-RU" w:eastAsia="zh-CN" w:bidi="en-US"/>
        </w:rPr>
        <w:t xml:space="preserve"> </w:t>
      </w:r>
      <w:bookmarkStart w:id="12" w:name="bookmark011"/>
      <w:r>
        <w:rPr>
          <w:rFonts w:eastAsia="Arial"/>
          <w:b/>
          <w:color w:val="000000"/>
          <w:sz w:val="26"/>
          <w:szCs w:val="26"/>
          <w:lang w:val="ru-RU" w:eastAsia="zh-CN" w:bidi="en-US"/>
        </w:rPr>
        <w:t xml:space="preserve"> </w:t>
      </w:r>
      <w:r>
        <w:rPr>
          <w:rFonts w:eastAsia="Arial"/>
          <w:b/>
          <w:color w:val="000000"/>
          <w:sz w:val="26"/>
          <w:szCs w:val="26"/>
          <w:lang w:val="ru-RU" w:eastAsia="zh-CN" w:bidi="en-US"/>
        </w:rPr>
        <w:t xml:space="preserve">Система основных мероприятий </w:t>
      </w:r>
      <w:r>
        <w:rPr>
          <w:rFonts w:eastAsia="Arial"/>
          <w:b/>
          <w:color w:val="000000"/>
          <w:sz w:val="26"/>
          <w:szCs w:val="26"/>
          <w:lang w:val="ru-RU" w:eastAsia="zh-CN" w:bidi="en-US"/>
        </w:rPr>
        <w:t xml:space="preserve"> муниципальной программы</w:t>
      </w:r>
      <w:bookmarkEnd w:id="12"/>
    </w:p>
    <w:p>
      <w:pPr>
        <w:pStyle w:val="Normal"/>
        <w:pBdr/>
        <w:spacing w:lineRule="auto" w:line="276" w:before="280" w:after="280"/>
        <w:ind w:left="0" w:right="0" w:hanging="0"/>
        <w:jc w:val="both"/>
        <w:rPr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  <w:lang w:val="ru-RU" w:eastAsia="zh-CN" w:bidi="en-US"/>
        </w:rPr>
        <w:tab/>
        <w:t xml:space="preserve">Система программных мероприятий является совокупностью мер, выполнение которых обеспечивает достижение вышеуказанной цели и решение задачи муниципальной  программы, </w:t>
      </w:r>
      <w:r>
        <w:rPr>
          <w:rFonts w:eastAsia="Arial" w:cs="Arial"/>
          <w:color w:val="000000"/>
          <w:sz w:val="26"/>
          <w:szCs w:val="26"/>
          <w:lang w:val="ru-RU" w:eastAsia="zh-CN" w:bidi="en-US"/>
        </w:rPr>
        <w:t>которая представлена в Приложен</w:t>
      </w:r>
      <w:r>
        <w:rPr>
          <w:rFonts w:eastAsia="Arial" w:cs="Arial"/>
          <w:color w:val="000000"/>
          <w:sz w:val="26"/>
          <w:szCs w:val="26"/>
          <w:lang w:val="ru-RU" w:eastAsia="zh-CN" w:bidi="en-US"/>
        </w:rPr>
        <w:t>ии 1</w:t>
      </w:r>
      <w:r>
        <w:rPr>
          <w:rFonts w:eastAsia="Arial" w:cs="Arial"/>
          <w:b w:val="false"/>
          <w:bCs w:val="false"/>
          <w:color w:val="000000"/>
          <w:sz w:val="26"/>
          <w:szCs w:val="26"/>
          <w:lang w:val="ru-RU" w:eastAsia="zh-CN" w:bidi="en-US"/>
        </w:rPr>
        <w:t xml:space="preserve"> «План мероприятий по реализации муниципальной программы «Основные направления развития туризма в Уватском муниципальном  районе» </w:t>
      </w:r>
      <w:r>
        <w:rPr>
          <w:rFonts w:eastAsia="Arial" w:cs="Arial"/>
          <w:b w:val="false"/>
          <w:bCs w:val="false"/>
          <w:color w:val="000000"/>
          <w:spacing w:val="-3"/>
          <w:sz w:val="26"/>
          <w:szCs w:val="26"/>
          <w:lang w:val="ru-RU" w:eastAsia="zh-CN" w:bidi="en-US"/>
        </w:rPr>
        <w:t xml:space="preserve">   на 2020-2022 годы.</w:t>
      </w:r>
    </w:p>
    <w:p>
      <w:pPr>
        <w:pStyle w:val="Normal"/>
        <w:tabs>
          <w:tab w:val="clear" w:pos="408"/>
          <w:tab w:val="left" w:pos="2670" w:leader="none"/>
        </w:tabs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Раздел 3. Финансовое обеспечение Программы</w:t>
      </w:r>
    </w:p>
    <w:p>
      <w:pPr>
        <w:pStyle w:val="Normal"/>
        <w:ind w:left="0" w:right="0" w:firstLine="720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720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Финансирование реализации программы (20</w:t>
      </w:r>
      <w:r>
        <w:rPr>
          <w:color w:val="000000"/>
          <w:szCs w:val="26"/>
          <w:lang w:val="ru-RU"/>
        </w:rPr>
        <w:t>20</w:t>
      </w:r>
      <w:r>
        <w:rPr>
          <w:color w:val="000000"/>
          <w:szCs w:val="26"/>
          <w:lang w:val="ru-RU"/>
        </w:rPr>
        <w:t xml:space="preserve"> - 202</w:t>
      </w:r>
      <w:r>
        <w:rPr>
          <w:color w:val="000000"/>
          <w:szCs w:val="26"/>
          <w:lang w:val="ru-RU"/>
        </w:rPr>
        <w:t>2</w:t>
      </w:r>
      <w:r>
        <w:rPr>
          <w:color w:val="000000"/>
          <w:szCs w:val="26"/>
          <w:lang w:val="ru-RU"/>
        </w:rPr>
        <w:t xml:space="preserve"> годы) осуществляется за счет местного бюджета, общая сумма составляет 500,0 тыс. руб., в том числе:</w:t>
      </w:r>
    </w:p>
    <w:p>
      <w:pPr>
        <w:pStyle w:val="Normal"/>
        <w:autoSpaceDE w:val="false"/>
        <w:ind w:left="0" w:right="0" w:hanging="0"/>
        <w:rPr>
          <w:rFonts w:eastAsia="Arial"/>
          <w:bCs/>
          <w:szCs w:val="26"/>
          <w:lang w:val="ru-RU" w:eastAsia="ru-RU" w:bidi="ar-SA"/>
        </w:rPr>
      </w:pPr>
      <w:r>
        <w:rPr>
          <w:rFonts w:eastAsia="Arial"/>
          <w:bCs/>
          <w:szCs w:val="26"/>
          <w:lang w:val="ru-RU" w:eastAsia="ru-RU" w:bidi="ar-SA"/>
        </w:rPr>
        <w:t xml:space="preserve">    </w:t>
      </w:r>
    </w:p>
    <w:p>
      <w:pPr>
        <w:pStyle w:val="Normal"/>
        <w:autoSpaceDE w:val="false"/>
        <w:ind w:left="0" w:right="0" w:hanging="0"/>
        <w:rPr/>
      </w:pPr>
      <w:r>
        <w:rPr>
          <w:rFonts w:eastAsia="Arial"/>
          <w:bCs/>
          <w:szCs w:val="26"/>
          <w:lang w:val="ru-RU" w:eastAsia="ru-RU" w:bidi="ar-SA"/>
        </w:rPr>
        <w:t xml:space="preserve">    </w:t>
      </w:r>
      <w:r>
        <w:rPr>
          <w:bCs/>
          <w:szCs w:val="26"/>
          <w:lang w:val="ru-RU" w:eastAsia="ru-RU" w:bidi="ar-SA"/>
        </w:rPr>
        <w:t>201</w:t>
      </w:r>
      <w:r>
        <w:rPr>
          <w:bCs/>
          <w:szCs w:val="26"/>
          <w:lang w:val="ru-RU" w:eastAsia="ru-RU" w:bidi="ar-SA"/>
        </w:rPr>
        <w:t>9</w:t>
      </w:r>
      <w:r>
        <w:rPr>
          <w:bCs/>
          <w:szCs w:val="26"/>
          <w:lang w:val="ru-RU" w:eastAsia="ru-RU" w:bidi="ar-SA"/>
        </w:rPr>
        <w:t xml:space="preserve"> г. (план) -  500,0 тыс. руб.</w:t>
      </w:r>
    </w:p>
    <w:p>
      <w:pPr>
        <w:pStyle w:val="Normal"/>
        <w:autoSpaceDE w:val="false"/>
        <w:ind w:left="0" w:right="0" w:hanging="0"/>
        <w:rPr/>
      </w:pPr>
      <w:r>
        <w:rPr>
          <w:rFonts w:eastAsia="Arial"/>
          <w:bCs/>
          <w:szCs w:val="26"/>
          <w:lang w:val="ru-RU" w:eastAsia="ru-RU" w:bidi="ar-SA"/>
        </w:rPr>
        <w:t xml:space="preserve">    </w:t>
      </w:r>
      <w:r>
        <w:rPr>
          <w:bCs/>
          <w:szCs w:val="26"/>
          <w:lang w:val="ru-RU" w:eastAsia="ru-RU" w:bidi="ar-SA"/>
        </w:rPr>
        <w:t>20</w:t>
      </w:r>
      <w:r>
        <w:rPr>
          <w:bCs/>
          <w:szCs w:val="26"/>
          <w:lang w:val="ru-RU" w:eastAsia="ru-RU" w:bidi="ar-SA"/>
        </w:rPr>
        <w:t>20</w:t>
      </w:r>
      <w:r>
        <w:rPr>
          <w:bCs/>
          <w:szCs w:val="26"/>
          <w:lang w:val="ru-RU" w:eastAsia="ru-RU" w:bidi="ar-SA"/>
        </w:rPr>
        <w:t xml:space="preserve"> г. -  </w:t>
      </w:r>
      <w:r>
        <w:rPr>
          <w:bCs/>
          <w:szCs w:val="26"/>
          <w:lang w:val="ru-RU" w:eastAsia="ru-RU" w:bidi="ar-SA"/>
        </w:rPr>
        <w:t>5</w:t>
      </w:r>
      <w:r>
        <w:rPr>
          <w:bCs/>
          <w:szCs w:val="26"/>
          <w:lang w:val="ru-RU" w:eastAsia="ru-RU" w:bidi="ar-SA"/>
        </w:rPr>
        <w:t>00,0 тыс. руб.</w:t>
      </w:r>
    </w:p>
    <w:p>
      <w:pPr>
        <w:pStyle w:val="Normal"/>
        <w:widowControl w:val="false"/>
        <w:pBdr/>
        <w:autoSpaceDE w:val="false"/>
        <w:spacing w:lineRule="auto" w:line="276"/>
        <w:ind w:left="0" w:right="0" w:hanging="0"/>
        <w:rPr>
          <w:rFonts w:eastAsia="Arial"/>
          <w:bCs/>
          <w:szCs w:val="26"/>
          <w:lang w:val="ru-RU" w:eastAsia="ru-RU" w:bidi="ar-SA"/>
        </w:rPr>
      </w:pPr>
      <w:r>
        <w:rPr>
          <w:rFonts w:eastAsia="Arial"/>
          <w:bCs/>
          <w:szCs w:val="26"/>
          <w:lang w:val="ru-RU" w:eastAsia="ru-RU" w:bidi="ar-SA"/>
        </w:rPr>
        <w:t xml:space="preserve">    </w:t>
      </w:r>
      <w:r>
        <w:rPr>
          <w:rFonts w:eastAsia="Arial"/>
          <w:bCs/>
          <w:szCs w:val="26"/>
          <w:lang w:val="ru-RU" w:eastAsia="ru-RU" w:bidi="ar-SA"/>
        </w:rPr>
        <w:t>20</w:t>
      </w:r>
      <w:r>
        <w:rPr>
          <w:rFonts w:eastAsia="Arial"/>
          <w:bCs/>
          <w:szCs w:val="26"/>
          <w:lang w:val="ru-RU" w:eastAsia="ru-RU" w:bidi="ar-SA"/>
        </w:rPr>
        <w:t>21</w:t>
      </w:r>
      <w:r>
        <w:rPr>
          <w:rFonts w:eastAsia="Arial"/>
          <w:bCs/>
          <w:szCs w:val="26"/>
          <w:lang w:val="ru-RU" w:eastAsia="ru-RU" w:bidi="ar-SA"/>
        </w:rPr>
        <w:t xml:space="preserve"> г.  -  0 тыс. руб.</w:t>
      </w:r>
    </w:p>
    <w:p>
      <w:pPr>
        <w:pStyle w:val="Normal"/>
        <w:widowControl w:val="false"/>
        <w:pBdr/>
        <w:autoSpaceDE w:val="false"/>
        <w:spacing w:lineRule="auto" w:line="276"/>
        <w:ind w:left="0" w:right="0" w:hanging="0"/>
        <w:rPr>
          <w:rFonts w:eastAsia="Arial"/>
          <w:bCs/>
          <w:szCs w:val="26"/>
          <w:lang w:val="ru-RU" w:eastAsia="ru-RU" w:bidi="ar-SA"/>
        </w:rPr>
      </w:pPr>
      <w:r>
        <w:rPr>
          <w:rFonts w:eastAsia="Arial"/>
          <w:bCs/>
          <w:szCs w:val="26"/>
          <w:lang w:val="ru-RU" w:eastAsia="ru-RU" w:bidi="ar-SA"/>
        </w:rPr>
        <w:t xml:space="preserve">    </w:t>
      </w:r>
      <w:r>
        <w:rPr>
          <w:rFonts w:eastAsia="Arial"/>
          <w:bCs/>
          <w:szCs w:val="26"/>
          <w:lang w:val="ru-RU" w:eastAsia="ru-RU" w:bidi="ar-SA"/>
        </w:rPr>
        <w:t>202</w:t>
      </w:r>
      <w:r>
        <w:rPr>
          <w:rFonts w:eastAsia="Arial"/>
          <w:bCs/>
          <w:szCs w:val="26"/>
          <w:lang w:val="ru-RU" w:eastAsia="ru-RU" w:bidi="ar-SA"/>
        </w:rPr>
        <w:t>2</w:t>
      </w:r>
      <w:r>
        <w:rPr>
          <w:rFonts w:eastAsia="Arial"/>
          <w:bCs/>
          <w:szCs w:val="26"/>
          <w:lang w:val="ru-RU" w:eastAsia="ru-RU" w:bidi="ar-SA"/>
        </w:rPr>
        <w:t xml:space="preserve"> г. - 0 тыс. руб.</w:t>
      </w:r>
    </w:p>
    <w:p>
      <w:pPr>
        <w:pStyle w:val="Normal"/>
        <w:widowControl w:val="false"/>
        <w:pBdr/>
        <w:autoSpaceDE w:val="false"/>
        <w:spacing w:lineRule="auto" w:line="276"/>
        <w:ind w:left="0" w:right="0" w:hanging="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</w:r>
    </w:p>
    <w:p>
      <w:pPr>
        <w:pStyle w:val="ConsNormal"/>
        <w:widowControl/>
        <w:spacing w:before="280" w:after="280"/>
        <w:ind w:left="360" w:right="0" w:hanging="0"/>
        <w:jc w:val="center"/>
        <w:rPr>
          <w:b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Раздел 4. Ожидаемые конечные результаты и показатели муниципальной программы</w:t>
      </w:r>
    </w:p>
    <w:p>
      <w:pPr>
        <w:pStyle w:val="Normal"/>
        <w:widowControl w:val="false"/>
        <w:pBdr/>
        <w:autoSpaceDE w:val="false"/>
        <w:spacing w:lineRule="auto" w:line="276"/>
        <w:ind w:left="0" w:right="0" w:firstLine="539"/>
        <w:rPr/>
      </w:pPr>
      <w:r>
        <w:rPr>
          <w:bCs/>
          <w:color w:val="000000"/>
          <w:szCs w:val="26"/>
          <w:lang w:val="ru-RU"/>
        </w:rPr>
        <w:t xml:space="preserve">Ожидаемыми результатами реализации системы программных мер </w:t>
      </w:r>
      <w:r>
        <w:rPr>
          <w:bCs/>
          <w:szCs w:val="26"/>
          <w:lang w:val="ru-RU" w:eastAsia="ar-SA"/>
        </w:rPr>
        <w:t xml:space="preserve">по </w:t>
      </w:r>
      <w:r>
        <w:rPr>
          <w:bCs/>
          <w:color w:val="000000"/>
          <w:szCs w:val="26"/>
          <w:lang w:val="ru-RU"/>
        </w:rPr>
        <w:t xml:space="preserve">развитию туристического продукта является: </w:t>
      </w:r>
    </w:p>
    <w:p>
      <w:pPr>
        <w:pStyle w:val="Normal"/>
        <w:widowControl w:val="false"/>
        <w:pBdr/>
        <w:suppressAutoHyphens w:val="true"/>
        <w:autoSpaceDE w:val="false"/>
        <w:bidi w:val="0"/>
        <w:spacing w:lineRule="auto" w:line="276"/>
        <w:ind w:left="0" w:right="0" w:firstLine="1134"/>
        <w:jc w:val="both"/>
        <w:rPr/>
      </w:pPr>
      <w:r>
        <w:rPr>
          <w:bCs/>
          <w:color w:val="000000"/>
          <w:szCs w:val="26"/>
          <w:lang w:val="ru-RU"/>
        </w:rPr>
        <w:t>увеличение количество прибывших российских/ иностранных  туристов и экскурсантов в Уватский муниципальный район, всего - показатель отражает число российских туристов, которые для временного проживания в Уватском муниципальном районе воспользовались услугами коллективных средств размещения (далее – КСР), а также число туристов, которые не воспользовались услугами КСР, а также количество экскурсантов.</w:t>
      </w:r>
    </w:p>
    <w:p>
      <w:pPr>
        <w:pStyle w:val="Normal"/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 xml:space="preserve">Система показателей реализации Программы и их значения приведены в приложении </w:t>
      </w:r>
      <w:r>
        <w:rPr>
          <w:bCs/>
          <w:color w:val="000000"/>
          <w:szCs w:val="26"/>
          <w:lang w:val="ru-RU"/>
        </w:rPr>
        <w:t xml:space="preserve">№ </w:t>
      </w:r>
      <w:r>
        <w:rPr>
          <w:bCs/>
          <w:color w:val="000000"/>
          <w:szCs w:val="26"/>
          <w:lang w:val="ru-RU"/>
        </w:rPr>
        <w:t>2.</w:t>
      </w:r>
    </w:p>
    <w:p>
      <w:pPr>
        <w:pStyle w:val="Normal"/>
        <w:rPr>
          <w:bCs/>
          <w:color w:val="000000"/>
          <w:szCs w:val="26"/>
          <w:lang w:val="ru-RU"/>
        </w:rPr>
      </w:pPr>
      <w:r>
        <w:rPr>
          <w:bCs/>
          <w:color w:val="000000"/>
          <w:szCs w:val="26"/>
          <w:lang w:val="ru-RU"/>
        </w:rPr>
        <w:t>По показателям, не обладающим утвержденной органами государст</w:t>
      </w:r>
      <w:r>
        <w:rPr>
          <w:bCs/>
          <w:color w:val="000000"/>
          <w:szCs w:val="26"/>
          <w:lang w:val="ru-RU"/>
        </w:rPr>
        <w:t>венной</w:t>
      </w:r>
      <w:r>
        <w:rPr>
          <w:bCs/>
          <w:color w:val="000000"/>
          <w:szCs w:val="26"/>
          <w:lang w:val="ru-RU"/>
        </w:rPr>
        <w:t xml:space="preserve"> статистики Российской Федерации либо нормативными правовыми актами Российской Федерации или Тюменской области, ниже приведена методика расчета:</w:t>
      </w:r>
    </w:p>
    <w:p>
      <w:pPr>
        <w:pStyle w:val="ConsNormal"/>
        <w:widowControl/>
        <w:spacing w:before="280" w:after="280"/>
        <w:ind w:left="360" w:right="0" w:hanging="0"/>
        <w:jc w:val="center"/>
        <w:rPr>
          <w:b/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Раздел 5. Оценка неблагоприятных факторов реализации муниципальной программы</w:t>
      </w:r>
    </w:p>
    <w:p>
      <w:pPr>
        <w:pStyle w:val="ConsNormal"/>
        <w:widowControl/>
        <w:spacing w:lineRule="auto" w:line="240" w:before="0" w:after="0"/>
        <w:ind w:left="360" w:right="0" w:hanging="0"/>
        <w:jc w:val="both"/>
        <w:rPr>
          <w:rFonts w:eastAsia="Arial"/>
          <w:sz w:val="26"/>
          <w:szCs w:val="26"/>
          <w:lang w:val="ru-RU"/>
        </w:rPr>
      </w:pPr>
      <w:r>
        <w:rPr>
          <w:rFonts w:eastAsia="Arial"/>
          <w:sz w:val="26"/>
          <w:szCs w:val="26"/>
          <w:lang w:val="ru-RU"/>
        </w:rPr>
        <w:t>В качестве неблагоприятных внешних факторов, которые могут повлиять на реализацию программы, следует назвать:</w:t>
      </w:r>
    </w:p>
    <w:p>
      <w:pPr>
        <w:pStyle w:val="ConsNormal"/>
        <w:widowControl/>
        <w:suppressAutoHyphens w:val="true"/>
        <w:spacing w:lineRule="auto" w:line="240" w:before="0" w:after="0"/>
        <w:ind w:left="0" w:right="0" w:firstLine="397"/>
        <w:jc w:val="both"/>
        <w:rPr>
          <w:rFonts w:eastAsia="Arial"/>
          <w:szCs w:val="26"/>
          <w:lang w:val="ru-RU"/>
        </w:rPr>
      </w:pPr>
      <w:r>
        <w:rPr>
          <w:rFonts w:eastAsia="Arial"/>
          <w:sz w:val="26"/>
          <w:szCs w:val="26"/>
          <w:lang w:val="ru-RU"/>
        </w:rPr>
        <w:t xml:space="preserve">а) </w:t>
      </w:r>
      <w:r>
        <w:rPr>
          <w:rFonts w:eastAsia="Arial"/>
          <w:sz w:val="26"/>
          <w:szCs w:val="26"/>
          <w:lang w:val="ru-RU"/>
        </w:rPr>
        <w:t>возникновение чрезвычайных ситуаций и ухудшение экологической о</w:t>
      </w:r>
      <w:r>
        <w:rPr>
          <w:rFonts w:eastAsia="Arial" w:cs="Arial"/>
          <w:color w:val="00000A"/>
          <w:sz w:val="26"/>
          <w:szCs w:val="26"/>
          <w:lang w:val="ru-RU" w:eastAsia="zh-CN" w:bidi="ar-SA"/>
        </w:rPr>
        <w:t>бстановки в районе;</w:t>
      </w:r>
    </w:p>
    <w:p>
      <w:pPr>
        <w:pStyle w:val="ConsNormal"/>
        <w:widowControl/>
        <w:suppressAutoHyphens w:val="true"/>
        <w:spacing w:lineRule="auto" w:line="240" w:before="0" w:after="0"/>
        <w:ind w:left="0" w:right="0" w:firstLine="397"/>
        <w:jc w:val="both"/>
        <w:rPr>
          <w:rFonts w:ascii="Arial" w:hAnsi="Arial" w:eastAsia="Arial" w:cs="Arial"/>
          <w:color w:val="00000A"/>
          <w:sz w:val="26"/>
          <w:szCs w:val="26"/>
          <w:lang w:val="ru-RU" w:eastAsia="zh-CN" w:bidi="ar-SA"/>
        </w:rPr>
      </w:pPr>
      <w:r>
        <w:rPr>
          <w:rFonts w:eastAsia="Arial" w:cs="Arial"/>
          <w:color w:val="00000A"/>
          <w:sz w:val="26"/>
          <w:szCs w:val="26"/>
          <w:lang w:val="ru-RU" w:eastAsia="zh-CN" w:bidi="ar-SA"/>
        </w:rPr>
        <w:t xml:space="preserve">б) </w:t>
      </w:r>
      <w:r>
        <w:rPr>
          <w:rFonts w:eastAsia="Arial" w:cs="Arial"/>
          <w:color w:val="00000A"/>
          <w:sz w:val="26"/>
          <w:szCs w:val="26"/>
          <w:lang w:val="ru-RU" w:eastAsia="zh-CN" w:bidi="ar-SA"/>
        </w:rPr>
        <w:t>ухудшение социально-политической обстановки в стране, регионе, районе, распространение опасных эпидемий;</w:t>
      </w:r>
    </w:p>
    <w:p>
      <w:pPr>
        <w:pStyle w:val="ConsNormal"/>
        <w:widowControl/>
        <w:suppressAutoHyphens w:val="true"/>
        <w:spacing w:lineRule="auto" w:line="240" w:before="0" w:after="0"/>
        <w:ind w:left="0" w:right="0" w:firstLine="397"/>
        <w:jc w:val="both"/>
        <w:rPr>
          <w:rFonts w:ascii="Arial" w:hAnsi="Arial" w:eastAsia="Arial" w:cs="Arial"/>
          <w:color w:val="00000A"/>
          <w:sz w:val="26"/>
          <w:szCs w:val="26"/>
          <w:lang w:val="ru-RU" w:eastAsia="zh-CN" w:bidi="ar-SA"/>
        </w:rPr>
      </w:pPr>
      <w:r>
        <w:rPr>
          <w:rFonts w:eastAsia="Arial" w:cs="Arial"/>
          <w:color w:val="00000A"/>
          <w:sz w:val="26"/>
          <w:szCs w:val="26"/>
          <w:lang w:val="ru-RU" w:eastAsia="zh-CN" w:bidi="ar-SA"/>
        </w:rPr>
        <w:t>в)</w:t>
      </w:r>
      <w:r>
        <w:rPr>
          <w:rFonts w:eastAsia="Arial" w:cs="Arial"/>
          <w:color w:val="00000A"/>
          <w:sz w:val="26"/>
          <w:szCs w:val="26"/>
          <w:lang w:val="ru-RU" w:eastAsia="zh-CN" w:bidi="ar-SA"/>
        </w:rPr>
        <w:t xml:space="preserve"> резкий рост цен на энергоресурсы, рост тарифов на услуги авиа- и ж/д транспорта;</w:t>
      </w:r>
    </w:p>
    <w:p>
      <w:pPr>
        <w:pStyle w:val="ConsNormal"/>
        <w:widowControl/>
        <w:suppressAutoHyphens w:val="true"/>
        <w:spacing w:lineRule="auto" w:line="240" w:before="0" w:after="0"/>
        <w:ind w:left="0" w:right="0" w:firstLine="397"/>
        <w:jc w:val="both"/>
        <w:rPr>
          <w:rFonts w:ascii="Arial" w:hAnsi="Arial" w:eastAsia="Arial" w:cs="Arial"/>
          <w:color w:val="00000A"/>
          <w:sz w:val="26"/>
          <w:szCs w:val="26"/>
          <w:lang w:val="ru-RU" w:eastAsia="zh-CN" w:bidi="ar-SA"/>
        </w:rPr>
      </w:pPr>
      <w:r>
        <w:rPr>
          <w:rFonts w:eastAsia="Arial" w:cs="Arial"/>
          <w:color w:val="00000A"/>
          <w:sz w:val="26"/>
          <w:szCs w:val="26"/>
          <w:lang w:val="ru-RU" w:eastAsia="zh-CN" w:bidi="ar-SA"/>
        </w:rPr>
        <w:t>г)</w:t>
      </w:r>
      <w:r>
        <w:rPr>
          <w:rFonts w:eastAsia="Arial" w:cs="Arial"/>
          <w:color w:val="00000A"/>
          <w:sz w:val="26"/>
          <w:szCs w:val="26"/>
          <w:lang w:val="ru-RU" w:eastAsia="zh-CN" w:bidi="ar-SA"/>
        </w:rPr>
        <w:t xml:space="preserve"> рост стоимости на услуги гостиничных предприятий;</w:t>
      </w:r>
    </w:p>
    <w:p>
      <w:pPr>
        <w:pStyle w:val="ConsNormal"/>
        <w:widowControl/>
        <w:suppressAutoHyphens w:val="true"/>
        <w:spacing w:lineRule="auto" w:line="240" w:before="0" w:after="0"/>
        <w:ind w:left="0" w:right="0" w:firstLine="397"/>
        <w:jc w:val="both"/>
        <w:rPr>
          <w:rFonts w:ascii="Arial" w:hAnsi="Arial" w:eastAsia="Arial" w:cs="Arial"/>
          <w:color w:val="00000A"/>
          <w:sz w:val="26"/>
          <w:szCs w:val="26"/>
          <w:lang w:val="ru-RU" w:eastAsia="zh-CN" w:bidi="ar-SA"/>
        </w:rPr>
      </w:pPr>
      <w:r>
        <w:rPr>
          <w:rFonts w:eastAsia="Arial" w:cs="Arial"/>
          <w:color w:val="00000A"/>
          <w:sz w:val="26"/>
          <w:szCs w:val="26"/>
          <w:lang w:val="ru-RU" w:eastAsia="zh-CN" w:bidi="ar-SA"/>
        </w:rPr>
        <w:t>д)</w:t>
      </w:r>
      <w:r>
        <w:rPr>
          <w:rFonts w:eastAsia="Arial" w:cs="Arial"/>
          <w:color w:val="00000A"/>
          <w:sz w:val="26"/>
          <w:szCs w:val="26"/>
          <w:lang w:val="ru-RU" w:eastAsia="zh-CN" w:bidi="ar-SA"/>
        </w:rPr>
        <w:t xml:space="preserve"> ухудшение инвестиционного климата в Уватском муниципальном районе;</w:t>
      </w:r>
    </w:p>
    <w:p>
      <w:pPr>
        <w:pStyle w:val="ConsNormal"/>
        <w:widowControl/>
        <w:suppressAutoHyphens w:val="true"/>
        <w:spacing w:lineRule="auto" w:line="240" w:before="0" w:after="0"/>
        <w:ind w:left="0" w:right="0" w:firstLine="397"/>
        <w:jc w:val="both"/>
        <w:rPr>
          <w:rFonts w:ascii="Arial" w:hAnsi="Arial" w:eastAsia="Arial" w:cs="Arial"/>
          <w:color w:val="00000A"/>
          <w:sz w:val="26"/>
          <w:szCs w:val="26"/>
          <w:lang w:val="ru-RU" w:eastAsia="zh-CN" w:bidi="ar-SA"/>
        </w:rPr>
      </w:pPr>
      <w:r>
        <w:rPr>
          <w:rFonts w:eastAsia="Arial" w:cs="Arial"/>
          <w:color w:val="00000A"/>
          <w:sz w:val="26"/>
          <w:szCs w:val="26"/>
          <w:lang w:val="ru-RU" w:eastAsia="zh-CN" w:bidi="ar-SA"/>
        </w:rPr>
        <w:t>е)</w:t>
      </w:r>
      <w:r>
        <w:rPr>
          <w:rFonts w:eastAsia="Arial" w:cs="Arial"/>
          <w:color w:val="00000A"/>
          <w:sz w:val="26"/>
          <w:szCs w:val="26"/>
          <w:lang w:val="ru-RU" w:eastAsia="zh-CN" w:bidi="ar-SA"/>
        </w:rPr>
        <w:t xml:space="preserve">  нехватка финансовых ресурсов на реставрацию историко-культурных объектов и, как следствие, ухудшение их внешнего и внутреннего состояния.</w:t>
      </w:r>
    </w:p>
    <w:p>
      <w:pPr>
        <w:pStyle w:val="Normal"/>
        <w:widowControl w:val="false"/>
        <w:ind w:left="0" w:right="0"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Снижение указанных рисков должно быть основано на позиционировании Уватского муниципального района как района, благоприятного и безопасного для туризма, привлекательного для инвестиционных вложений, создании комфортных условий для ведения предпринимательской деятельности в сфере туризма.</w:t>
      </w:r>
    </w:p>
    <w:p>
      <w:pPr>
        <w:pStyle w:val="Normal"/>
        <w:widowControl w:val="false"/>
        <w:ind w:left="0" w:right="0"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Среди мер, направленных на предотвращение неблагоприятных факторов, влияющих на реализацию программы, следует выделить:</w:t>
      </w:r>
    </w:p>
    <w:p>
      <w:pPr>
        <w:pStyle w:val="Normal"/>
        <w:widowControl w:val="false"/>
        <w:suppressAutoHyphens w:val="true"/>
        <w:bidi w:val="0"/>
        <w:ind w:left="0" w:right="0" w:firstLine="397"/>
        <w:jc w:val="both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а)</w:t>
      </w:r>
      <w:r>
        <w:rPr>
          <w:rFonts w:eastAsia="Arial"/>
          <w:szCs w:val="26"/>
          <w:lang w:val="ru-RU"/>
        </w:rPr>
        <w:t xml:space="preserve"> повышение эффективности мер безопасности туризма, защиты прав и законных интересов туристов, своевременное обеспечение туристов необходимой информацией о распространении опасных эпидемий, возникновении чрезвычайных ситуаций и ухудшении экологической и социально-политической обстановки в стране,  в регионе и Уватском муниципальном районе;</w:t>
      </w:r>
    </w:p>
    <w:p>
      <w:pPr>
        <w:pStyle w:val="Normal"/>
        <w:widowControl w:val="false"/>
        <w:suppressAutoHyphens w:val="true"/>
        <w:bidi w:val="0"/>
        <w:ind w:left="0" w:right="0" w:firstLine="397"/>
        <w:jc w:val="both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б)</w:t>
      </w:r>
      <w:r>
        <w:rPr>
          <w:rFonts w:eastAsia="Arial"/>
          <w:szCs w:val="26"/>
          <w:lang w:val="ru-RU"/>
        </w:rPr>
        <w:t xml:space="preserve"> раскрытие потенциала Уватского муниципального района через создание туристских кластеров и брендов, что, несомненно, усилит конкурентоспособность  Уватского муниципального района на внутреннем  рынке;</w:t>
      </w:r>
    </w:p>
    <w:p>
      <w:pPr>
        <w:pStyle w:val="Normal"/>
        <w:widowControl w:val="false"/>
        <w:suppressAutoHyphens w:val="true"/>
        <w:bidi w:val="0"/>
        <w:ind w:left="0" w:right="0" w:firstLine="397"/>
        <w:jc w:val="both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в)</w:t>
      </w:r>
      <w:r>
        <w:rPr>
          <w:rFonts w:eastAsia="Arial"/>
          <w:szCs w:val="26"/>
          <w:lang w:val="ru-RU"/>
        </w:rPr>
        <w:t xml:space="preserve"> максимальное вовлечение туризма в популяризацию и использование историко-культурного наследия Уватского муниципального района;</w:t>
      </w:r>
    </w:p>
    <w:p>
      <w:pPr>
        <w:pStyle w:val="Normal"/>
        <w:widowControl w:val="false"/>
        <w:suppressAutoHyphens w:val="true"/>
        <w:bidi w:val="0"/>
        <w:ind w:left="0" w:right="0" w:firstLine="397"/>
        <w:jc w:val="both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  <w:t>г)</w:t>
      </w:r>
      <w:r>
        <w:rPr>
          <w:rFonts w:eastAsia="Arial"/>
          <w:szCs w:val="26"/>
          <w:lang w:val="ru-RU"/>
        </w:rPr>
        <w:t xml:space="preserve"> формирование мероприятий, направленных на создание кинематографической и печатной продукции, телерадиопрограмм и Интернет-ресурсов, стимулирующих развитие туризма в Уватском муниципальном районе.</w:t>
      </w:r>
    </w:p>
    <w:p>
      <w:pPr>
        <w:pStyle w:val="Normal"/>
        <w:widowControl w:val="false"/>
        <w:ind w:left="0" w:right="0" w:firstLine="540"/>
        <w:rPr>
          <w:rFonts w:eastAsia="Arial"/>
          <w:szCs w:val="26"/>
          <w:lang w:val="ru-RU"/>
        </w:rPr>
      </w:pPr>
      <w:r>
        <w:rPr>
          <w:rFonts w:eastAsia="Arial"/>
          <w:szCs w:val="26"/>
          <w:lang w:val="ru-RU"/>
        </w:rPr>
      </w:r>
    </w:p>
    <w:p>
      <w:pPr>
        <w:pStyle w:val="Normal"/>
        <w:widowControl w:val="false"/>
        <w:ind w:left="0" w:right="0" w:firstLine="5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sPlusNormal"/>
        <w:ind w:left="0" w:right="0" w:hang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>
      <w:pPr>
        <w:pStyle w:val="Normal"/>
        <w:ind w:left="0" w:right="0" w:hanging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к </w:t>
      </w:r>
      <w:r>
        <w:rPr>
          <w:color w:val="000000"/>
          <w:sz w:val="22"/>
          <w:szCs w:val="22"/>
          <w:lang w:val="ru-RU"/>
        </w:rPr>
        <w:t xml:space="preserve">муниципальной программе </w:t>
      </w:r>
    </w:p>
    <w:p>
      <w:pPr>
        <w:pStyle w:val="Normal"/>
        <w:spacing w:before="52" w:after="52"/>
        <w:ind w:left="0" w:right="0" w:hanging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«Основные направления развития туризма </w:t>
      </w:r>
    </w:p>
    <w:p>
      <w:pPr>
        <w:pStyle w:val="Normal"/>
        <w:spacing w:before="52" w:after="52"/>
        <w:ind w:left="0" w:right="0" w:hanging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в Уватском муниципальном  районе» </w:t>
      </w:r>
    </w:p>
    <w:p>
      <w:pPr>
        <w:pStyle w:val="Normal"/>
        <w:ind w:left="0" w:right="0" w:hanging="0"/>
        <w:jc w:val="right"/>
        <w:rPr>
          <w:b w:val="false"/>
          <w:b w:val="false"/>
          <w:bCs w:val="false"/>
          <w:color w:val="000000"/>
          <w:sz w:val="22"/>
          <w:szCs w:val="22"/>
          <w:lang w:val="ru-RU"/>
        </w:rPr>
      </w:pPr>
      <w:r>
        <w:rPr>
          <w:b w:val="false"/>
          <w:bCs w:val="false"/>
          <w:color w:val="000000"/>
          <w:sz w:val="22"/>
          <w:szCs w:val="22"/>
          <w:lang w:val="ru-RU"/>
        </w:rPr>
        <w:t>на 2020-2022</w:t>
      </w:r>
      <w:r>
        <w:rPr>
          <w:b w:val="false"/>
          <w:bCs w:val="false"/>
          <w:color w:val="000000"/>
          <w:sz w:val="22"/>
          <w:szCs w:val="22"/>
          <w:lang w:val="ru-RU"/>
        </w:rPr>
        <w:t xml:space="preserve"> </w:t>
      </w:r>
      <w:r>
        <w:rPr>
          <w:b w:val="false"/>
          <w:bCs w:val="false"/>
          <w:color w:val="000000"/>
          <w:sz w:val="22"/>
          <w:szCs w:val="22"/>
          <w:lang w:val="ru-RU"/>
        </w:rPr>
        <w:t>годы</w:t>
      </w:r>
    </w:p>
    <w:p>
      <w:pPr>
        <w:pStyle w:val="ConsPlusNormal"/>
        <w:ind w:left="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ConsPlusNormal"/>
        <w:ind w:left="0" w:right="0"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мероприятий по реализации</w:t>
      </w:r>
    </w:p>
    <w:p>
      <w:pPr>
        <w:pStyle w:val="ConsPlusNormal"/>
        <w:ind w:left="0" w:right="0"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>
      <w:pPr>
        <w:pStyle w:val="Normal"/>
        <w:spacing w:before="52" w:after="52"/>
        <w:ind w:left="0" w:right="0" w:hanging="0"/>
        <w:jc w:val="center"/>
        <w:rPr>
          <w:b/>
          <w:b/>
          <w:bCs/>
          <w:sz w:val="24"/>
          <w:szCs w:val="24"/>
          <w:lang w:val="ru-RU" w:eastAsia="ru-RU" w:bidi="ar-SA"/>
        </w:rPr>
      </w:pPr>
      <w:r>
        <w:rPr>
          <w:b/>
          <w:bCs/>
          <w:sz w:val="24"/>
          <w:szCs w:val="24"/>
          <w:lang w:val="ru-RU" w:eastAsia="ru-RU" w:bidi="ar-SA"/>
        </w:rPr>
        <w:t xml:space="preserve">«Основные направления развития </w:t>
      </w:r>
    </w:p>
    <w:p>
      <w:pPr>
        <w:pStyle w:val="Normal"/>
        <w:spacing w:before="52" w:after="52"/>
        <w:ind w:left="0" w:right="0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ru-RU" w:eastAsia="ru-RU" w:bidi="ar-SA"/>
        </w:rPr>
        <w:t xml:space="preserve">туризма в Уватском муниципальном  районе» </w:t>
      </w:r>
      <w:r>
        <w:rPr>
          <w:b/>
          <w:bCs/>
          <w:spacing w:val="-3"/>
          <w:sz w:val="24"/>
          <w:szCs w:val="24"/>
          <w:lang w:val="ru-RU" w:eastAsia="ru-RU" w:bidi="ar-SA"/>
        </w:rPr>
        <w:t xml:space="preserve"> </w:t>
      </w:r>
    </w:p>
    <w:p>
      <w:pPr>
        <w:pStyle w:val="ConsPlusNormal"/>
        <w:ind w:left="0" w:right="0" w:hanging="0"/>
        <w:jc w:val="center"/>
        <w:rPr>
          <w:sz w:val="24"/>
          <w:szCs w:val="24"/>
        </w:rPr>
      </w:pPr>
      <w:r>
        <w:rPr>
          <w:rFonts w:eastAsia="Arial"/>
          <w:b/>
          <w:bCs/>
          <w:color w:val="000000"/>
          <w:spacing w:val="-3"/>
          <w:sz w:val="24"/>
          <w:szCs w:val="24"/>
        </w:rPr>
        <w:t xml:space="preserve">  </w:t>
      </w:r>
      <w:r>
        <w:rPr>
          <w:rFonts w:eastAsia="Arial"/>
          <w:b/>
          <w:bCs/>
          <w:color w:val="000000"/>
          <w:spacing w:val="-3"/>
          <w:sz w:val="24"/>
          <w:szCs w:val="24"/>
          <w:lang w:val="ru-RU"/>
        </w:rPr>
        <w:t>на 2020-2022</w:t>
      </w:r>
      <w:r>
        <w:rPr>
          <w:rFonts w:eastAsia="Arial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>
        <w:rPr>
          <w:rFonts w:eastAsia="Arial"/>
          <w:b/>
          <w:bCs/>
          <w:color w:val="000000"/>
          <w:spacing w:val="-3"/>
          <w:sz w:val="24"/>
          <w:szCs w:val="24"/>
          <w:lang w:val="ru-RU"/>
        </w:rPr>
        <w:t>годы</w:t>
      </w:r>
    </w:p>
    <w:p>
      <w:pPr>
        <w:pStyle w:val="ConsPlusNormal"/>
        <w:ind w:left="0" w:right="0" w:hanging="0"/>
        <w:jc w:val="center"/>
        <w:rPr/>
      </w:pPr>
      <w:r>
        <w:rPr/>
      </w:r>
    </w:p>
    <w:tbl>
      <w:tblPr>
        <w:tblW w:w="9581" w:type="dxa"/>
        <w:jc w:val="left"/>
        <w:tblInd w:w="-111" w:type="dxa"/>
        <w:tblCellMar>
          <w:top w:w="102" w:type="dxa"/>
          <w:left w:w="67" w:type="dxa"/>
          <w:bottom w:w="102" w:type="dxa"/>
          <w:right w:w="62" w:type="dxa"/>
        </w:tblCellMar>
      </w:tblPr>
      <w:tblGrid>
        <w:gridCol w:w="1875"/>
        <w:gridCol w:w="2044"/>
        <w:gridCol w:w="701"/>
        <w:gridCol w:w="900"/>
        <w:gridCol w:w="795"/>
        <w:gridCol w:w="960"/>
        <w:gridCol w:w="825"/>
        <w:gridCol w:w="1481"/>
      </w:tblGrid>
      <w:tr>
        <w:trPr>
          <w:cantSplit w:val="true"/>
        </w:trPr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задачи</w:t>
            </w:r>
          </w:p>
        </w:tc>
        <w:tc>
          <w:tcPr>
            <w:tcW w:w="2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3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nsPlusNormal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 на период действия программы,</w:t>
            </w:r>
          </w:p>
          <w:p>
            <w:pPr>
              <w:pStyle w:val="ConsPlusNormal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Получатели бюджетных средств</w:t>
            </w:r>
          </w:p>
        </w:tc>
      </w:tr>
      <w:tr>
        <w:trPr>
          <w:cantSplit w:val="true"/>
        </w:trPr>
        <w:tc>
          <w:tcPr>
            <w:tcW w:w="18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  <w:p>
            <w:pPr>
              <w:pStyle w:val="ConsPlusNormal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>
            <w:pPr>
              <w:pStyle w:val="ConsPlusNormal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14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95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sz w:val="20"/>
              </w:rPr>
              <w:t xml:space="preserve">Цель </w:t>
            </w:r>
            <w:r>
              <w:rPr>
                <w:color w:val="000000"/>
                <w:sz w:val="22"/>
                <w:szCs w:val="22"/>
              </w:rPr>
              <w:t>Создание условий для формирования районных турпродуктов и повышения их конкурентоспособности на российском туристском рынке</w:t>
            </w:r>
          </w:p>
        </w:tc>
      </w:tr>
      <w:tr>
        <w:trPr>
          <w:cantSplit w:val="true"/>
        </w:trPr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</w:t>
            </w:r>
          </w:p>
          <w:p>
            <w:pPr>
              <w:pStyle w:val="Normal"/>
              <w:ind w:left="0" w:right="0" w:hanging="0"/>
              <w:rPr>
                <w:rFonts w:eastAsia="Arial"/>
                <w:sz w:val="22"/>
                <w:szCs w:val="22"/>
                <w:lang w:val="ru-RU" w:eastAsia="ru-RU" w:bidi="ar-SA"/>
              </w:rPr>
            </w:pPr>
            <w:r>
              <w:rPr>
                <w:rFonts w:eastAsia="Arial"/>
                <w:sz w:val="22"/>
                <w:szCs w:val="22"/>
                <w:lang w:val="ru-RU" w:eastAsia="ru-RU" w:bidi="ar-SA"/>
              </w:rPr>
              <w:t>Формирование и продвижение туристского продукта на российском туристском рынке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</w:t>
            </w:r>
          </w:p>
          <w:p>
            <w:pPr>
              <w:pStyle w:val="ConsPlusNormal"/>
              <w:ind w:left="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sPlusNormal"/>
              <w:ind w:left="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экскурсионных программ, разработанных в текущем году организациями для школьников и гостей района ед., в том числе связанных с народно-художественными промыслами, П</w:t>
            </w:r>
          </w:p>
          <w:p>
            <w:pPr>
              <w:pStyle w:val="Normal"/>
              <w:ind w:left="0" w:right="0" w:hanging="0"/>
              <w:rPr>
                <w:color w:val="00000A"/>
                <w:sz w:val="16"/>
                <w:szCs w:val="16"/>
                <w:lang w:val="ru-RU" w:eastAsia="ru-RU" w:bidi="ar-SA"/>
              </w:rPr>
            </w:pPr>
            <w:r>
              <w:rPr>
                <w:color w:val="00000A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2020-2022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cantSplit w:val="true"/>
        </w:trPr>
        <w:tc>
          <w:tcPr>
            <w:tcW w:w="18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</w:t>
            </w:r>
          </w:p>
          <w:p>
            <w:pPr>
              <w:pStyle w:val="Normal"/>
              <w:ind w:left="0" w:right="0" w:hanging="0"/>
              <w:rPr>
                <w:color w:val="00000A"/>
                <w:sz w:val="16"/>
                <w:szCs w:val="16"/>
                <w:lang w:val="ru-RU" w:eastAsia="ru-RU" w:bidi="ar-SA"/>
              </w:rPr>
            </w:pPr>
            <w:r>
              <w:rPr>
                <w:color w:val="00000A"/>
                <w:sz w:val="16"/>
                <w:szCs w:val="16"/>
                <w:lang w:val="ru-RU" w:eastAsia="ru-RU" w:bidi="ar-SA"/>
              </w:rPr>
              <w:t>Организация и проведение событийных мероприятий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2020-2022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4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00,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4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00,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Администрация Уватского муниципального района,</w:t>
            </w:r>
          </w:p>
          <w:p>
            <w:pPr>
              <w:pStyle w:val="Normal"/>
              <w:snapToGrid w:val="false"/>
              <w:ind w:left="0" w:right="0" w:hanging="0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</w:r>
          </w:p>
        </w:tc>
      </w:tr>
      <w:tr>
        <w:trPr>
          <w:cantSplit w:val="true"/>
        </w:trPr>
        <w:tc>
          <w:tcPr>
            <w:tcW w:w="18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color w:val="00000A"/>
                <w:sz w:val="16"/>
                <w:szCs w:val="16"/>
                <w:lang w:val="ru-RU" w:eastAsia="ru-RU" w:bidi="ar-SA"/>
              </w:rPr>
              <w:t>в   том числе:</w:t>
            </w:r>
          </w:p>
          <w:p>
            <w:pPr>
              <w:pStyle w:val="Normal"/>
              <w:ind w:left="0" w:right="0" w:hanging="0"/>
              <w:jc w:val="left"/>
              <w:rPr>
                <w:rFonts w:ascii="Arial" w:hAnsi="Arial" w:eastAsia="Times New Roman" w:cs="Arial"/>
                <w:color w:val="00000A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color w:val="00000A"/>
                <w:sz w:val="16"/>
                <w:szCs w:val="16"/>
                <w:lang w:val="ru-RU" w:eastAsia="ru-RU" w:bidi="ar-SA"/>
              </w:rPr>
              <w:t>2.1. Проведение спортивных мероприятий по ловле рыбы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2020-2022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200,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200,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4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Администрация Уватского муниципального района,</w:t>
            </w:r>
          </w:p>
        </w:tc>
      </w:tr>
      <w:tr>
        <w:trPr>
          <w:cantSplit w:val="true"/>
        </w:trPr>
        <w:tc>
          <w:tcPr>
            <w:tcW w:w="18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Arial" w:hAnsi="Arial" w:eastAsia="Times New Roman" w:cs="Arial"/>
                <w:color w:val="00000A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/>
                <w:color w:val="00000A"/>
                <w:sz w:val="16"/>
                <w:szCs w:val="16"/>
                <w:lang w:val="ru-RU" w:eastAsia="ru-RU" w:bidi="ar-SA"/>
              </w:rPr>
              <w:t>2.2.Приобретение транспортных средств,  технического оборудования, инвентаря, средств защиты, средств связи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2020-2022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</w:r>
          </w:p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00,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</w:r>
          </w:p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00,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</w:r>
          </w:p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</w:r>
          </w:p>
          <w:p>
            <w:pPr>
              <w:pStyle w:val="Normal"/>
              <w:spacing w:before="228" w:after="228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4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Администрация Уватского муниципального района,</w:t>
            </w:r>
          </w:p>
        </w:tc>
      </w:tr>
      <w:tr>
        <w:trPr>
          <w:cantSplit w:val="true"/>
        </w:trPr>
        <w:tc>
          <w:tcPr>
            <w:tcW w:w="391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расходы на задачу 1: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b/>
                <w:b/>
                <w:bCs/>
                <w:color w:val="000000"/>
                <w:sz w:val="20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16"/>
                <w:lang w:val="ru-RU"/>
              </w:rPr>
              <w:t>2020-2022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0" w:right="33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00,</w:t>
            </w: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0" w:right="33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33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170" w:hRule="atLeast"/>
          <w:cantSplit w:val="true"/>
        </w:trPr>
        <w:tc>
          <w:tcPr>
            <w:tcW w:w="187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eastAsia="Arial" w:cs="Arial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eastAsia="Arial" w:cs="Arial"/>
                <w:color w:val="auto"/>
                <w:sz w:val="22"/>
                <w:szCs w:val="22"/>
                <w:lang w:val="ru-RU" w:eastAsia="ru-RU" w:bidi="ar-SA"/>
              </w:rPr>
              <w:t xml:space="preserve">Задача 2  Повышение эффективности информационного обеспечения </w:t>
            </w:r>
            <w:r>
              <w:rPr>
                <w:rFonts w:eastAsia="Arial" w:cs="Arial"/>
                <w:color w:val="auto"/>
                <w:sz w:val="22"/>
                <w:szCs w:val="22"/>
                <w:lang w:val="ru-RU" w:eastAsia="ru-RU" w:bidi="ar-SA"/>
              </w:rPr>
              <w:t>объектов туристической сферы</w:t>
            </w:r>
          </w:p>
        </w:tc>
        <w:tc>
          <w:tcPr>
            <w:tcW w:w="204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rPr/>
            </w:pPr>
            <w:r>
              <w:rPr>
                <w:rStyle w:val="A3"/>
                <w:bCs/>
                <w:color w:val="00000A"/>
                <w:spacing w:val="4"/>
                <w:sz w:val="16"/>
                <w:szCs w:val="16"/>
              </w:rPr>
              <w:t>Меропиятие</w:t>
            </w:r>
            <w:r>
              <w:rPr>
                <w:rStyle w:val="A3"/>
                <w:bCs/>
                <w:color w:val="00000A"/>
                <w:spacing w:val="4"/>
                <w:sz w:val="16"/>
                <w:szCs w:val="16"/>
              </w:rPr>
              <w:t>1</w:t>
            </w:r>
          </w:p>
          <w:p>
            <w:pPr>
              <w:pStyle w:val="Normal"/>
              <w:ind w:left="0" w:right="0" w:hanging="0"/>
              <w:rPr>
                <w:color w:val="00000A"/>
                <w:sz w:val="16"/>
                <w:szCs w:val="16"/>
                <w:lang w:val="ru-RU" w:eastAsia="ru-RU" w:bidi="ar-SA"/>
              </w:rPr>
            </w:pPr>
            <w:r>
              <w:rPr>
                <w:color w:val="00000A"/>
                <w:sz w:val="16"/>
                <w:szCs w:val="16"/>
                <w:lang w:val="ru-RU" w:eastAsia="ru-RU" w:bidi="ar-SA"/>
              </w:rPr>
              <w:t>Распространение  информационных материалов, сувенирной продукции  по  п</w:t>
            </w:r>
            <w:r>
              <w:rPr>
                <w:color w:val="00000A"/>
                <w:sz w:val="16"/>
                <w:szCs w:val="16"/>
                <w:lang w:val="ru-RU" w:eastAsia="ru-RU" w:bidi="ar-SA"/>
              </w:rPr>
              <w:t>родвижени</w:t>
            </w:r>
            <w:r>
              <w:rPr>
                <w:color w:val="00000A"/>
                <w:sz w:val="16"/>
                <w:szCs w:val="16"/>
                <w:lang w:val="ru-RU" w:eastAsia="ru-RU" w:bidi="ar-SA"/>
              </w:rPr>
              <w:t>ю</w:t>
            </w:r>
            <w:r>
              <w:rPr>
                <w:color w:val="00000A"/>
                <w:sz w:val="16"/>
                <w:szCs w:val="16"/>
                <w:lang w:val="ru-RU" w:eastAsia="ru-RU" w:bidi="ar-SA"/>
              </w:rPr>
              <w:t xml:space="preserve"> туристского потенциала Уватского муниципального района ,   </w:t>
            </w:r>
            <w:r>
              <w:rPr>
                <w:color w:val="00000A"/>
                <w:sz w:val="16"/>
                <w:szCs w:val="16"/>
                <w:lang w:val="ru-RU" w:eastAsia="ru-RU" w:bidi="ar-SA"/>
              </w:rPr>
              <w:t xml:space="preserve">в том числе </w:t>
            </w:r>
            <w:r>
              <w:rPr>
                <w:color w:val="00000A"/>
                <w:sz w:val="16"/>
                <w:szCs w:val="16"/>
                <w:lang w:val="ru-RU" w:eastAsia="ru-RU" w:bidi="ar-SA"/>
              </w:rPr>
              <w:t>направленных на возрождение, сохранение и развитие народных художественных промыслов.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2020-2022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14" w:after="114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14" w:after="114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100,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14" w:after="114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14" w:after="114"/>
              <w:ind w:left="0" w:right="33" w:hanging="0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4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Администрация Уватского муниципального района</w:t>
            </w:r>
          </w:p>
        </w:tc>
      </w:tr>
      <w:tr>
        <w:trPr/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Всего расходы на задачу </w:t>
            </w:r>
            <w:r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2020-2022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0" w:right="33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0" w:right="33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00,</w:t>
            </w: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0" w:right="33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33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по программе: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2020-2022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14" w:after="114"/>
              <w:ind w:left="0" w:right="0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500,0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14" w:after="114"/>
              <w:ind w:left="0" w:right="0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500</w:t>
            </w: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14" w:after="114"/>
              <w:ind w:left="0" w:right="0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zh-CN" w:bidi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zh-CN" w:bidi="en-US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rPr/>
            </w:pPr>
            <w:r>
              <w:rPr/>
              <w:t>В том числе</w:t>
            </w:r>
            <w:r>
              <w:rPr>
                <w:color w:val="000000"/>
              </w:rPr>
              <w:t xml:space="preserve">: </w:t>
            </w:r>
            <w:r>
              <w:rPr>
                <w:bCs/>
                <w:color w:val="000000"/>
                <w:sz w:val="20"/>
              </w:rPr>
              <w:t>субсидии из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2020-2022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zh-CN" w:bidi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zh-CN" w:bidi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zh-CN" w:bidi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zh-CN" w:bidi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zh-CN" w:bidi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zh-CN" w:bidi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zh-CN" w:bidi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zh-CN" w:bidi="en-US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rPr>
                <w:b/>
                <w:b/>
                <w:bCs/>
                <w:color w:val="000000"/>
                <w:sz w:val="16"/>
                <w:szCs w:val="16"/>
                <w:lang w:eastAsia="zh-CN" w:bidi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zh-CN" w:bidi="en-US"/>
              </w:rPr>
            </w:r>
          </w:p>
        </w:tc>
      </w:tr>
    </w:tbl>
    <w:p>
      <w:pPr>
        <w:pStyle w:val="ConsPlusNormal"/>
        <w:pBdr/>
        <w:spacing w:lineRule="auto" w:line="276"/>
        <w:ind w:left="0" w:right="0" w:hanging="0"/>
        <w:jc w:val="both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470" w:right="686" w:header="709" w:top="765" w:footer="709" w:bottom="765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408"/>
          <w:tab w:val="left" w:pos="2670" w:leader="none"/>
        </w:tabs>
        <w:jc w:val="center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</w:r>
    </w:p>
    <w:p>
      <w:pPr>
        <w:pStyle w:val="ConsPlusNormal"/>
        <w:ind w:left="0" w:right="0" w:hang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>
        <w:rPr>
          <w:color w:val="000000"/>
          <w:sz w:val="22"/>
          <w:szCs w:val="22"/>
          <w:lang w:val="ru-RU"/>
        </w:rPr>
        <w:t>2</w:t>
      </w:r>
    </w:p>
    <w:p>
      <w:pPr>
        <w:pStyle w:val="Normal"/>
        <w:ind w:left="0" w:right="0" w:hanging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к муниципальной программе </w:t>
      </w:r>
    </w:p>
    <w:p>
      <w:pPr>
        <w:pStyle w:val="Normal"/>
        <w:spacing w:before="52" w:after="52"/>
        <w:ind w:left="0" w:right="0" w:hanging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«Основные направления развития туризма </w:t>
      </w:r>
    </w:p>
    <w:p>
      <w:pPr>
        <w:pStyle w:val="Normal"/>
        <w:spacing w:before="52" w:after="52"/>
        <w:ind w:left="0" w:right="0" w:hanging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в Уватском муниципальном  районе» </w:t>
      </w:r>
    </w:p>
    <w:p>
      <w:pPr>
        <w:pStyle w:val="ConsPlusNormal"/>
        <w:ind w:left="0" w:right="0" w:hanging="0"/>
        <w:jc w:val="right"/>
        <w:rPr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pacing w:val="-3"/>
          <w:sz w:val="22"/>
          <w:szCs w:val="22"/>
          <w:lang w:val="ru-RU"/>
        </w:rPr>
        <w:t xml:space="preserve">  </w:t>
      </w:r>
      <w:r>
        <w:rPr>
          <w:rFonts w:eastAsia="Arial"/>
          <w:b w:val="false"/>
          <w:bCs w:val="false"/>
          <w:color w:val="000000"/>
          <w:spacing w:val="-3"/>
          <w:sz w:val="22"/>
          <w:szCs w:val="22"/>
          <w:lang w:val="ru-RU"/>
        </w:rPr>
        <w:t>на 2020-2022</w:t>
      </w:r>
      <w:r>
        <w:rPr>
          <w:rFonts w:eastAsia="Arial"/>
          <w:b w:val="false"/>
          <w:bCs w:val="false"/>
          <w:color w:val="000000"/>
          <w:spacing w:val="-3"/>
          <w:sz w:val="22"/>
          <w:szCs w:val="22"/>
          <w:lang w:val="ru-RU"/>
        </w:rPr>
        <w:t xml:space="preserve"> </w:t>
      </w:r>
      <w:r>
        <w:rPr>
          <w:rFonts w:eastAsia="Arial"/>
          <w:b w:val="false"/>
          <w:bCs w:val="false"/>
          <w:color w:val="000000"/>
          <w:spacing w:val="-3"/>
          <w:sz w:val="22"/>
          <w:szCs w:val="22"/>
          <w:lang w:val="ru-RU"/>
        </w:rPr>
        <w:t>годы</w:t>
      </w:r>
    </w:p>
    <w:p>
      <w:pPr>
        <w:pStyle w:val="ConsPlusNormal"/>
        <w:ind w:left="0" w:right="0"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Показатели</w:t>
      </w:r>
    </w:p>
    <w:p>
      <w:pPr>
        <w:pStyle w:val="ConsPlusNormal"/>
        <w:ind w:left="0" w:right="0"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 Уватского муниципального района</w:t>
      </w:r>
    </w:p>
    <w:p>
      <w:pPr>
        <w:pStyle w:val="Normal"/>
        <w:spacing w:before="52" w:after="52"/>
        <w:ind w:left="0" w:right="0" w:hanging="0"/>
        <w:jc w:val="center"/>
        <w:rPr>
          <w:b/>
          <w:b/>
          <w:bCs/>
          <w:sz w:val="24"/>
          <w:szCs w:val="24"/>
          <w:lang w:val="ru-RU" w:eastAsia="ru-RU" w:bidi="ar-SA"/>
        </w:rPr>
      </w:pPr>
      <w:r>
        <w:rPr>
          <w:b/>
          <w:bCs/>
          <w:sz w:val="24"/>
          <w:szCs w:val="24"/>
          <w:lang w:val="ru-RU" w:eastAsia="ru-RU" w:bidi="ar-SA"/>
        </w:rPr>
        <w:t xml:space="preserve">«Основные направления развития </w:t>
      </w:r>
    </w:p>
    <w:p>
      <w:pPr>
        <w:pStyle w:val="Normal"/>
        <w:spacing w:before="52" w:after="52"/>
        <w:ind w:left="0" w:right="0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ru-RU" w:eastAsia="ru-RU" w:bidi="ar-SA"/>
        </w:rPr>
        <w:t xml:space="preserve">туризма в Уватском муниципальном  районе» </w:t>
      </w:r>
      <w:r>
        <w:rPr>
          <w:b/>
          <w:bCs/>
          <w:spacing w:val="-3"/>
          <w:sz w:val="24"/>
          <w:szCs w:val="24"/>
          <w:lang w:val="ru-RU" w:eastAsia="ru-RU" w:bidi="ar-SA"/>
        </w:rPr>
        <w:t xml:space="preserve"> </w:t>
      </w:r>
    </w:p>
    <w:p>
      <w:pPr>
        <w:pStyle w:val="ConsPlusNormal"/>
        <w:ind w:left="0" w:right="0" w:hanging="0"/>
        <w:jc w:val="center"/>
        <w:rPr>
          <w:sz w:val="24"/>
          <w:szCs w:val="24"/>
        </w:rPr>
      </w:pPr>
      <w:r>
        <w:rPr>
          <w:rFonts w:eastAsia="Arial"/>
          <w:b/>
          <w:bCs/>
          <w:color w:val="000000"/>
          <w:spacing w:val="-3"/>
          <w:sz w:val="24"/>
          <w:szCs w:val="24"/>
        </w:rPr>
        <w:t xml:space="preserve">   </w:t>
      </w:r>
      <w:r>
        <w:rPr>
          <w:rFonts w:eastAsia="Arial"/>
          <w:b/>
          <w:bCs/>
          <w:color w:val="000000"/>
          <w:spacing w:val="-3"/>
          <w:sz w:val="24"/>
          <w:szCs w:val="24"/>
          <w:lang w:val="ru-RU"/>
        </w:rPr>
        <w:t>на 2020-2022</w:t>
      </w:r>
      <w:r>
        <w:rPr>
          <w:rFonts w:eastAsia="Arial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>
        <w:rPr>
          <w:rFonts w:eastAsia="Arial"/>
          <w:b/>
          <w:bCs/>
          <w:color w:val="000000"/>
          <w:spacing w:val="-3"/>
          <w:sz w:val="24"/>
          <w:szCs w:val="24"/>
          <w:lang w:val="ru-RU"/>
        </w:rPr>
        <w:t>годы</w:t>
      </w:r>
    </w:p>
    <w:p>
      <w:pPr>
        <w:pStyle w:val="ConsPlusNormal"/>
        <w:ind w:left="0" w:right="0" w:hanging="0"/>
        <w:jc w:val="center"/>
        <w:rPr/>
      </w:pPr>
      <w:r>
        <w:rPr/>
      </w:r>
    </w:p>
    <w:tbl>
      <w:tblPr>
        <w:tblW w:w="14813" w:type="dxa"/>
        <w:jc w:val="left"/>
        <w:tblInd w:w="-162" w:type="dxa"/>
        <w:tblCellMar>
          <w:top w:w="102" w:type="dxa"/>
          <w:left w:w="67" w:type="dxa"/>
          <w:bottom w:w="102" w:type="dxa"/>
          <w:right w:w="62" w:type="dxa"/>
        </w:tblCellMar>
      </w:tblPr>
      <w:tblGrid>
        <w:gridCol w:w="460"/>
        <w:gridCol w:w="1890"/>
        <w:gridCol w:w="665"/>
        <w:gridCol w:w="843"/>
        <w:gridCol w:w="1636"/>
        <w:gridCol w:w="1762"/>
        <w:gridCol w:w="1425"/>
        <w:gridCol w:w="1519"/>
        <w:gridCol w:w="1367"/>
        <w:gridCol w:w="1131"/>
        <w:gridCol w:w="2115"/>
      </w:tblGrid>
      <w:tr>
        <w:trPr>
          <w:cantSplit w:val="true"/>
        </w:trPr>
        <w:tc>
          <w:tcPr>
            <w:tcW w:w="4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8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показателя</w:t>
            </w:r>
          </w:p>
        </w:tc>
        <w:tc>
          <w:tcPr>
            <w:tcW w:w="16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показателя (факт, по отчету года, предшествующего году разработки программы</w:t>
            </w:r>
          </w:p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(по году, в котором осуществляется разработка программы</w:t>
            </w:r>
          </w:p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1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значения показателей</w:t>
            </w:r>
          </w:p>
        </w:tc>
        <w:tc>
          <w:tcPr>
            <w:tcW w:w="113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bookmarkStart w:id="13" w:name="P545111"/>
            <w:bookmarkEnd w:id="13"/>
            <w:r>
              <w:rPr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211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bookmarkStart w:id="14" w:name="P54611"/>
            <w:bookmarkEnd w:id="14"/>
            <w:r>
              <w:rPr>
                <w:sz w:val="22"/>
                <w:szCs w:val="22"/>
              </w:rPr>
              <w:t>Обоснование плановых и целевых значений показателей</w:t>
            </w:r>
          </w:p>
        </w:tc>
      </w:tr>
      <w:tr>
        <w:trPr>
          <w:cantSplit w:val="true"/>
        </w:trPr>
        <w:tc>
          <w:tcPr>
            <w:tcW w:w="46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5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3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6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2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>
        <w:trPr/>
        <w:tc>
          <w:tcPr>
            <w:tcW w:w="148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 xml:space="preserve">Цель  </w:t>
            </w:r>
            <w:r>
              <w:rPr>
                <w:color w:val="000000"/>
                <w:sz w:val="22"/>
                <w:szCs w:val="22"/>
              </w:rPr>
              <w:t xml:space="preserve">Создание условий для формирования районных турпродуктов </w:t>
            </w:r>
          </w:p>
          <w:p>
            <w:pPr>
              <w:pStyle w:val="ConsPlusNormal"/>
              <w:ind w:left="0" w:right="0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повышения их конкурентоспособности на российском туристическом рынке</w:t>
            </w:r>
          </w:p>
        </w:tc>
      </w:tr>
      <w:tr>
        <w:trPr/>
        <w:tc>
          <w:tcPr>
            <w:tcW w:w="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eastAsia="Times New Roman" w:cs="Arial"/>
                <w:color w:val="000000"/>
                <w:sz w:val="22"/>
                <w:szCs w:val="22"/>
                <w:lang w:val="ru-RU" w:eastAsia="zh-CN" w:bidi="en-US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ru-RU" w:eastAsia="zh-CN" w:bidi="en-US"/>
              </w:rPr>
              <w:t xml:space="preserve">Показатель №1:  </w:t>
            </w:r>
          </w:p>
          <w:p>
            <w:pPr>
              <w:pStyle w:val="Normal"/>
              <w:spacing w:before="0" w:after="120"/>
              <w:ind w:left="0" w:right="0" w:hanging="0"/>
              <w:rPr>
                <w:rFonts w:ascii="Arial" w:hAnsi="Arial" w:eastAsia="Times New Roman" w:cs="Arial"/>
                <w:bCs/>
                <w:color w:val="000000"/>
                <w:sz w:val="22"/>
                <w:szCs w:val="22"/>
                <w:lang w:val="ru-RU" w:eastAsia="zh-CN" w:bidi="en-US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zh-CN" w:bidi="en-US"/>
              </w:rPr>
              <w:t>Объем туристических услуг на душу населения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</w:tcPr>
          <w:p>
            <w:pPr>
              <w:pStyle w:val="ConsPlusNormal"/>
              <w:spacing w:before="57" w:after="57"/>
              <w:ind w:left="0" w:right="0" w:hanging="0"/>
              <w:jc w:val="center"/>
              <w:rPr>
                <w:color w:val="000000"/>
                <w:sz w:val="22"/>
                <w:szCs w:val="22"/>
                <w:lang w:eastAsia="zh-CN" w:bidi="en-US"/>
              </w:rPr>
            </w:pPr>
            <w:r>
              <w:rPr>
                <w:color w:val="000000"/>
                <w:sz w:val="22"/>
                <w:szCs w:val="22"/>
                <w:lang w:eastAsia="zh-CN" w:bidi="en-US"/>
              </w:rPr>
              <w:t>руб.</w:t>
            </w:r>
          </w:p>
        </w:tc>
        <w:tc>
          <w:tcPr>
            <w:tcW w:w="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</w:tcPr>
          <w:p>
            <w:pPr>
              <w:pStyle w:val="ConsPlusNormal"/>
              <w:spacing w:before="57" w:after="57"/>
              <w:ind w:left="0" w:right="0" w:hanging="0"/>
              <w:jc w:val="center"/>
              <w:rPr>
                <w:color w:val="000000"/>
                <w:sz w:val="22"/>
                <w:szCs w:val="22"/>
                <w:lang w:eastAsia="zh-CN" w:bidi="en-US"/>
              </w:rPr>
            </w:pPr>
            <w:r>
              <w:rPr>
                <w:color w:val="000000"/>
                <w:sz w:val="22"/>
                <w:szCs w:val="22"/>
                <w:lang w:eastAsia="zh-CN" w:bidi="en-US"/>
              </w:rPr>
              <w:t>П</w:t>
            </w:r>
          </w:p>
        </w:tc>
        <w:tc>
          <w:tcPr>
            <w:tcW w:w="1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</w:tcPr>
          <w:p>
            <w:pPr>
              <w:pStyle w:val="Normal"/>
              <w:spacing w:before="57" w:after="57"/>
              <w:ind w:left="0" w:right="0" w:hanging="0"/>
              <w:jc w:val="center"/>
              <w:rPr>
                <w:color w:val="000000"/>
                <w:sz w:val="22"/>
                <w:szCs w:val="22"/>
                <w:lang w:val="ru-RU" w:eastAsia="zh-CN" w:bidi="en-US"/>
              </w:rPr>
            </w:pPr>
            <w:r>
              <w:rPr>
                <w:color w:val="000000"/>
                <w:sz w:val="22"/>
                <w:szCs w:val="22"/>
                <w:lang w:val="ru-RU" w:eastAsia="zh-CN" w:bidi="en-US"/>
              </w:rPr>
              <w:t>3 320</w:t>
            </w:r>
          </w:p>
        </w:tc>
        <w:tc>
          <w:tcPr>
            <w:tcW w:w="1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</w:tcPr>
          <w:p>
            <w:pPr>
              <w:pStyle w:val="Normal"/>
              <w:spacing w:before="57" w:after="57"/>
              <w:ind w:left="0" w:right="0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3 330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</w:tcPr>
          <w:p>
            <w:pPr>
              <w:pStyle w:val="Normal"/>
              <w:spacing w:before="57" w:after="57"/>
              <w:ind w:left="0" w:right="0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3 340</w:t>
            </w:r>
          </w:p>
        </w:tc>
        <w:tc>
          <w:tcPr>
            <w:tcW w:w="1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</w:tcPr>
          <w:p>
            <w:pPr>
              <w:pStyle w:val="Normal"/>
              <w:spacing w:before="57" w:after="57"/>
              <w:ind w:left="0" w:right="0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3340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</w:tcPr>
          <w:p>
            <w:pPr>
              <w:pStyle w:val="Normal"/>
              <w:spacing w:before="57" w:after="57"/>
              <w:ind w:left="0" w:right="0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3340</w:t>
            </w:r>
          </w:p>
        </w:tc>
        <w:tc>
          <w:tcPr>
            <w:tcW w:w="1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auto" w:val="clear"/>
          </w:tcPr>
          <w:p>
            <w:pPr>
              <w:pStyle w:val="Normal"/>
              <w:spacing w:before="57" w:after="57"/>
              <w:ind w:left="0" w:right="0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3 340</w:t>
            </w:r>
          </w:p>
        </w:tc>
        <w:tc>
          <w:tcPr>
            <w:tcW w:w="2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Arial" w:hAnsi="Arial" w:eastAsia="Times New Roman" w:cs="Arial"/>
                <w:color w:val="00000A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  <w:lang w:val="ru-RU" w:eastAsia="zh-CN" w:bidi="ar-SA"/>
              </w:rPr>
              <w:t>Плановые значения показателя установлены с учетом увеличения спроса на туристические услуги в результате реализации мероприятий по продвижению туристического потенциала Уватского</w:t>
            </w:r>
            <w:r>
              <w:rPr>
                <w:rFonts w:eastAsia="Times New Roman" w:cs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  <w:lang w:val="ru-RU" w:eastAsia="zh-CN" w:bidi="ar-SA"/>
              </w:rPr>
              <w:t xml:space="preserve"> муниципального района</w:t>
            </w:r>
          </w:p>
        </w:tc>
      </w:tr>
      <w:tr>
        <w:trPr/>
        <w:tc>
          <w:tcPr>
            <w:tcW w:w="148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eastAsia="Times New Roman" w:cs="Arial"/>
                <w:color w:val="000000"/>
                <w:sz w:val="22"/>
                <w:szCs w:val="22"/>
                <w:lang w:val="ru-RU" w:eastAsia="zh-CN" w:bidi="en-US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ru-RU" w:eastAsia="zh-CN" w:bidi="en-US"/>
              </w:rPr>
              <w:t>Задача 1</w:t>
            </w:r>
          </w:p>
          <w:p>
            <w:pPr>
              <w:pStyle w:val="Normal"/>
              <w:ind w:left="0" w:right="0" w:hanging="0"/>
              <w:jc w:val="center"/>
              <w:rPr>
                <w:rFonts w:eastAsia="Times New Roman" w:cs="Arial"/>
                <w:color w:val="000000"/>
                <w:sz w:val="22"/>
                <w:szCs w:val="22"/>
                <w:lang w:val="ru-RU" w:eastAsia="zh-CN" w:bidi="en-US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ru-RU" w:eastAsia="zh-CN" w:bidi="en-US"/>
              </w:rPr>
              <w:t>Формирование и продвижение туристического продукта на российском туристическом рынке</w:t>
            </w:r>
          </w:p>
        </w:tc>
      </w:tr>
      <w:tr>
        <w:trPr/>
        <w:tc>
          <w:tcPr>
            <w:tcW w:w="460" w:type="dxa"/>
            <w:tcBorders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0" w:righ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90" w:type="dxa"/>
            <w:tcBorders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right="72" w:hanging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Показатель 1.1.</w:t>
            </w:r>
          </w:p>
          <w:p>
            <w:pPr>
              <w:pStyle w:val="Normal"/>
              <w:ind w:left="0" w:right="72" w:hanging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Количество прибывших российских/ иностранных туристов и экскурсантов в Уватский муниципальный район, всего  чел.</w:t>
            </w:r>
          </w:p>
        </w:tc>
        <w:tc>
          <w:tcPr>
            <w:tcW w:w="665" w:type="dxa"/>
            <w:tcBorders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color w:val="000000"/>
                <w:sz w:val="22"/>
                <w:szCs w:val="22"/>
                <w:lang w:eastAsia="zh-CN" w:bidi="en-US"/>
              </w:rPr>
            </w:pPr>
            <w:r>
              <w:rPr>
                <w:color w:val="000000"/>
                <w:sz w:val="22"/>
                <w:szCs w:val="22"/>
                <w:lang w:eastAsia="zh-CN" w:bidi="en-US"/>
              </w:rPr>
              <w:t>Чел.</w:t>
            </w:r>
          </w:p>
        </w:tc>
        <w:tc>
          <w:tcPr>
            <w:tcW w:w="843" w:type="dxa"/>
            <w:tcBorders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color w:val="000000"/>
                <w:sz w:val="22"/>
                <w:szCs w:val="22"/>
                <w:lang w:eastAsia="zh-CN" w:bidi="en-US"/>
              </w:rPr>
            </w:pPr>
            <w:r>
              <w:rPr>
                <w:color w:val="000000"/>
                <w:sz w:val="22"/>
                <w:szCs w:val="22"/>
                <w:lang w:eastAsia="zh-CN" w:bidi="en-US"/>
              </w:rPr>
              <w:t>П</w:t>
            </w:r>
          </w:p>
        </w:tc>
        <w:tc>
          <w:tcPr>
            <w:tcW w:w="1636" w:type="dxa"/>
            <w:tcBorders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color w:val="000000"/>
                <w:sz w:val="22"/>
                <w:szCs w:val="22"/>
                <w:lang w:val="ru-RU" w:eastAsia="zh-CN" w:bidi="en-US"/>
              </w:rPr>
            </w:pPr>
            <w:r>
              <w:rPr>
                <w:color w:val="000000"/>
                <w:sz w:val="22"/>
                <w:szCs w:val="22"/>
                <w:lang w:val="ru-RU" w:eastAsia="zh-CN" w:bidi="en-US"/>
              </w:rPr>
              <w:t>20 463</w:t>
            </w:r>
          </w:p>
        </w:tc>
        <w:tc>
          <w:tcPr>
            <w:tcW w:w="1762" w:type="dxa"/>
            <w:tcBorders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20 470</w:t>
            </w:r>
          </w:p>
        </w:tc>
        <w:tc>
          <w:tcPr>
            <w:tcW w:w="1425" w:type="dxa"/>
            <w:tcBorders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20 480</w:t>
            </w:r>
          </w:p>
        </w:tc>
        <w:tc>
          <w:tcPr>
            <w:tcW w:w="1519" w:type="dxa"/>
            <w:tcBorders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20490</w:t>
            </w:r>
          </w:p>
        </w:tc>
        <w:tc>
          <w:tcPr>
            <w:tcW w:w="1367" w:type="dxa"/>
            <w:tcBorders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20 490</w:t>
            </w:r>
          </w:p>
          <w:p>
            <w:pPr>
              <w:pStyle w:val="Normal"/>
              <w:ind w:left="0" w:right="0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20 490</w:t>
            </w:r>
          </w:p>
        </w:tc>
        <w:tc>
          <w:tcPr>
            <w:tcW w:w="211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rPr>
                <w:rFonts w:eastAsia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val="ru-RU" w:eastAsia="zh-CN" w:bidi="en-US"/>
              </w:rPr>
            </w:pPr>
            <w:r>
              <w:rPr>
                <w:rFonts w:eastAsia="Times New Roman" w:cs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val="ru-RU" w:eastAsia="zh-CN" w:bidi="en-US"/>
              </w:rPr>
              <w:t>Плановые значения показателя установлены с учетом прогноза социально-экономического развития Уватского муниципального района</w:t>
            </w:r>
          </w:p>
          <w:p>
            <w:pPr>
              <w:pStyle w:val="Normal"/>
              <w:snapToGrid w:val="false"/>
              <w:ind w:left="0" w:right="0" w:hanging="0"/>
              <w:rPr>
                <w:rFonts w:eastAsia="Times New Roman" w:cs="Arial"/>
                <w:color w:val="000000"/>
                <w:sz w:val="18"/>
                <w:szCs w:val="18"/>
                <w:lang w:val="ru-RU" w:eastAsia="zh-CN" w:bidi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ru-RU" w:eastAsia="zh-CN" w:bidi="en-US"/>
              </w:rPr>
            </w:r>
          </w:p>
        </w:tc>
      </w:tr>
    </w:tbl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Normal"/>
        <w:ind w:left="3686" w:right="0" w:firstLine="709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ConsPlusNormal"/>
        <w:ind w:left="0" w:right="0" w:hanging="0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ConsPlusNormal"/>
        <w:ind w:left="0" w:right="0" w:hanging="0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ConsPlusNormal"/>
        <w:ind w:left="0" w:right="0" w:hanging="0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ConsPlusNormal"/>
        <w:ind w:left="0" w:right="0" w:hanging="0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ConsPlusNormal"/>
        <w:ind w:left="0" w:right="0" w:hanging="0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ConsPlusNormal"/>
        <w:ind w:left="0" w:right="0" w:hanging="0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ConsPlusNormal"/>
        <w:ind w:left="0" w:right="0" w:hanging="0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ConsPlusNormal"/>
        <w:ind w:left="0" w:right="0" w:hanging="0"/>
        <w:jc w:val="right"/>
        <w:rPr>
          <w:rFonts w:eastAsia="Arial"/>
          <w:bCs/>
          <w:color w:val="000000"/>
          <w:sz w:val="16"/>
          <w:szCs w:val="26"/>
          <w:lang w:val="ru-RU"/>
        </w:rPr>
      </w:pPr>
      <w:r>
        <w:rPr>
          <w:rFonts w:eastAsia="Arial"/>
          <w:bCs/>
          <w:color w:val="000000"/>
          <w:sz w:val="16"/>
          <w:szCs w:val="26"/>
          <w:lang w:val="ru-RU"/>
        </w:rPr>
      </w:r>
    </w:p>
    <w:p>
      <w:pPr>
        <w:pStyle w:val="ConsPlusNormal"/>
        <w:ind w:left="0" w:right="0" w:hang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>
        <w:rPr>
          <w:color w:val="000000"/>
          <w:sz w:val="22"/>
          <w:szCs w:val="22"/>
          <w:lang w:val="ru-RU"/>
        </w:rPr>
        <w:t>3</w:t>
      </w:r>
    </w:p>
    <w:p>
      <w:pPr>
        <w:pStyle w:val="Normal"/>
        <w:ind w:left="0" w:right="0" w:hanging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к муниципальной программе </w:t>
      </w:r>
    </w:p>
    <w:p>
      <w:pPr>
        <w:pStyle w:val="Normal"/>
        <w:spacing w:before="52" w:after="52"/>
        <w:ind w:left="0" w:right="0" w:hanging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«Основные направления развития туризма </w:t>
      </w:r>
    </w:p>
    <w:p>
      <w:pPr>
        <w:pStyle w:val="Normal"/>
        <w:spacing w:before="52" w:after="52"/>
        <w:ind w:left="0" w:right="0" w:hanging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в Уватском муниципальном  районе» </w:t>
      </w:r>
    </w:p>
    <w:p>
      <w:pPr>
        <w:pStyle w:val="Normal"/>
        <w:ind w:left="0" w:right="0" w:firstLine="539"/>
        <w:jc w:val="right"/>
        <w:rPr>
          <w:rFonts w:eastAsia="Arial"/>
          <w:bCs/>
          <w:color w:val="000000"/>
          <w:sz w:val="22"/>
          <w:szCs w:val="22"/>
          <w:lang w:val="ru-RU"/>
        </w:rPr>
      </w:pPr>
      <w:r>
        <w:rPr>
          <w:rFonts w:eastAsia="Arial"/>
          <w:bCs/>
          <w:color w:val="000000"/>
          <w:sz w:val="22"/>
          <w:szCs w:val="22"/>
          <w:lang w:val="ru-RU"/>
        </w:rPr>
        <w:t>на 20</w:t>
      </w:r>
      <w:r>
        <w:rPr>
          <w:rFonts w:eastAsia="Arial"/>
          <w:bCs/>
          <w:color w:val="000000"/>
          <w:sz w:val="22"/>
          <w:szCs w:val="22"/>
          <w:lang w:val="ru-RU"/>
        </w:rPr>
        <w:t>20</w:t>
      </w:r>
      <w:r>
        <w:rPr>
          <w:rFonts w:eastAsia="Arial"/>
          <w:bCs/>
          <w:color w:val="000000"/>
          <w:sz w:val="22"/>
          <w:szCs w:val="22"/>
          <w:lang w:val="ru-RU"/>
        </w:rPr>
        <w:t>– 202</w:t>
      </w:r>
      <w:r>
        <w:rPr>
          <w:rFonts w:eastAsia="Arial"/>
          <w:bCs/>
          <w:color w:val="000000"/>
          <w:sz w:val="22"/>
          <w:szCs w:val="22"/>
          <w:lang w:val="ru-RU"/>
        </w:rPr>
        <w:t>2 г</w:t>
      </w:r>
      <w:r>
        <w:rPr>
          <w:rFonts w:eastAsia="Arial"/>
          <w:bCs/>
          <w:color w:val="000000"/>
          <w:sz w:val="22"/>
          <w:szCs w:val="22"/>
          <w:lang w:val="ru-RU"/>
        </w:rPr>
        <w:t>оды</w:t>
      </w:r>
    </w:p>
    <w:p>
      <w:pPr>
        <w:pStyle w:val="ConsPlusNormal"/>
        <w:widowControl w:val="false"/>
        <w:suppressAutoHyphens w:val="true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РАСЧЕТЫ</w:t>
      </w:r>
    </w:p>
    <w:p>
      <w:pPr>
        <w:pStyle w:val="ConsPlusNormal"/>
        <w:widowControl w:val="false"/>
        <w:suppressAutoHyphens w:val="true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значений показателей муниципальной программы</w:t>
      </w:r>
    </w:p>
    <w:p>
      <w:pPr>
        <w:pStyle w:val="Normal"/>
        <w:spacing w:before="52" w:after="52"/>
        <w:ind w:left="0" w:right="0" w:hanging="0"/>
        <w:jc w:val="center"/>
        <w:rPr>
          <w:b/>
          <w:b/>
          <w:bCs/>
          <w:sz w:val="24"/>
          <w:szCs w:val="24"/>
          <w:lang w:val="ru-RU" w:eastAsia="ru-RU" w:bidi="ar-SA"/>
        </w:rPr>
      </w:pPr>
      <w:r>
        <w:rPr>
          <w:b/>
          <w:bCs/>
          <w:sz w:val="24"/>
          <w:szCs w:val="24"/>
          <w:lang w:val="ru-RU" w:eastAsia="ru-RU" w:bidi="ar-SA"/>
        </w:rPr>
        <w:t xml:space="preserve">«Основные направления развития </w:t>
      </w:r>
    </w:p>
    <w:p>
      <w:pPr>
        <w:pStyle w:val="Normal"/>
        <w:spacing w:before="52" w:after="52"/>
        <w:ind w:left="0" w:right="0" w:hanging="0"/>
        <w:jc w:val="center"/>
        <w:rPr>
          <w:b/>
          <w:b/>
          <w:bCs/>
          <w:sz w:val="24"/>
          <w:szCs w:val="24"/>
          <w:lang w:val="ru-RU" w:eastAsia="ru-RU" w:bidi="ar-SA"/>
        </w:rPr>
      </w:pPr>
      <w:r>
        <w:rPr>
          <w:b/>
          <w:bCs/>
          <w:sz w:val="24"/>
          <w:szCs w:val="24"/>
          <w:lang w:val="ru-RU" w:eastAsia="ru-RU" w:bidi="ar-SA"/>
        </w:rPr>
        <w:t xml:space="preserve">туризма в Уватском муниципальном  районе» </w:t>
      </w:r>
    </w:p>
    <w:p>
      <w:pPr>
        <w:pStyle w:val="Normal"/>
        <w:spacing w:before="52" w:after="52"/>
        <w:ind w:left="0" w:right="0" w:hanging="0"/>
        <w:jc w:val="center"/>
        <w:rPr>
          <w:b/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на 2020-2022 годы</w:t>
      </w:r>
    </w:p>
    <w:tbl>
      <w:tblPr>
        <w:tblW w:w="14640" w:type="dxa"/>
        <w:jc w:val="left"/>
        <w:tblInd w:w="-29" w:type="dxa"/>
        <w:tblCellMar>
          <w:top w:w="55" w:type="dxa"/>
          <w:left w:w="18" w:type="dxa"/>
          <w:bottom w:w="55" w:type="dxa"/>
          <w:right w:w="55" w:type="dxa"/>
        </w:tblCellMar>
      </w:tblPr>
      <w:tblGrid>
        <w:gridCol w:w="960"/>
        <w:gridCol w:w="2265"/>
        <w:gridCol w:w="2385"/>
        <w:gridCol w:w="3750"/>
        <w:gridCol w:w="2205"/>
        <w:gridCol w:w="3075"/>
      </w:tblGrid>
      <w:tr>
        <w:trPr>
          <w:trHeight w:val="624" w:hRule="atLeast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37"/>
              <w:ind w:left="0" w:right="0" w:hanging="0"/>
              <w:jc w:val="center"/>
              <w:rPr>
                <w:rFonts w:eastAsia="Arial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Arial"/>
                <w:bCs/>
                <w:color w:val="000000"/>
                <w:sz w:val="22"/>
                <w:szCs w:val="22"/>
                <w:lang w:val="ru-RU"/>
              </w:rPr>
              <w:t>№</w:t>
            </w:r>
          </w:p>
          <w:p>
            <w:pPr>
              <w:pStyle w:val="Style37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40"/>
              <w:spacing w:before="0" w:after="120"/>
              <w:ind w:left="0" w:right="0" w:hanging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40"/>
              <w:spacing w:before="0" w:after="120"/>
              <w:ind w:left="0" w:right="0" w:hanging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Алгоритм расчета показателя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40"/>
              <w:spacing w:before="0" w:after="120"/>
              <w:ind w:left="0" w:right="0" w:hanging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Наименование составляющих показателя 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41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Источник информации о значении показателя, составляющих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41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Сроки и периодичность получения информации</w:t>
            </w:r>
          </w:p>
        </w:tc>
      </w:tr>
      <w:tr>
        <w:trPr>
          <w:trHeight w:val="624" w:hRule="atLeast"/>
        </w:trPr>
        <w:tc>
          <w:tcPr>
            <w:tcW w:w="96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37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120"/>
              <w:ind w:left="0" w:right="0" w:hanging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Объем туристических услуг на душу населения</w:t>
            </w:r>
          </w:p>
        </w:tc>
        <w:tc>
          <w:tcPr>
            <w:tcW w:w="238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120"/>
              <w:ind w:left="0" w:right="0" w:hanging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Отундн= Оону(кср)/Кн</w:t>
            </w:r>
          </w:p>
          <w:p>
            <w:pPr>
              <w:pStyle w:val="Normal"/>
              <w:spacing w:before="0" w:after="120"/>
              <w:ind w:left="0" w:right="0" w:hanging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(Объем оказанных населению услуг в коллективных средствах размещения, руб.)/(количество населения, проживающих на территории  района, чел.)  </w:t>
            </w:r>
          </w:p>
        </w:tc>
        <w:tc>
          <w:tcPr>
            <w:tcW w:w="375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20"/>
              <w:ind w:left="0" w:right="0" w:hanging="0"/>
              <w:rPr/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Отундн-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Объем туристических услуг на душу населения</w:t>
            </w:r>
          </w:p>
          <w:p>
            <w:pPr>
              <w:pStyle w:val="Normal"/>
              <w:snapToGrid w:val="false"/>
              <w:spacing w:before="0" w:after="120"/>
              <w:ind w:left="0" w:right="0" w:hanging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41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Форма отраслевого мониторинга  деятельности организаций в сфере туризма</w:t>
            </w:r>
          </w:p>
        </w:tc>
        <w:tc>
          <w:tcPr>
            <w:tcW w:w="3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41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годовой мониторинг</w:t>
            </w:r>
          </w:p>
          <w:p>
            <w:pPr>
              <w:pStyle w:val="Style41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(до  </w:t>
            </w:r>
            <w:r>
              <w:rPr>
                <w:rFonts w:cs="Arial" w:ascii="Arial" w:hAnsi="Arial"/>
                <w:sz w:val="20"/>
                <w:szCs w:val="20"/>
              </w:rPr>
              <w:t>15</w:t>
            </w:r>
            <w:r>
              <w:rPr>
                <w:rFonts w:cs="Arial" w:ascii="Arial" w:hAnsi="Arial"/>
                <w:sz w:val="20"/>
                <w:szCs w:val="20"/>
              </w:rPr>
              <w:t xml:space="preserve"> февраля)</w:t>
            </w:r>
          </w:p>
        </w:tc>
      </w:tr>
      <w:tr>
        <w:trPr>
          <w:trHeight w:val="624" w:hRule="atLeast"/>
        </w:trPr>
        <w:tc>
          <w:tcPr>
            <w:tcW w:w="960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5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20"/>
              <w:ind w:left="0" w:right="0" w:hanging="0"/>
              <w:rPr/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Оону(кср)-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Объем оказанных населению услуг в коллективных средствах размещения, руб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41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41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960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5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20"/>
              <w:ind w:left="0" w:right="0" w:hanging="0"/>
              <w:rPr/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Кн-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Количество населения, проживающих на территории района, чел.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20"/>
              <w:ind w:left="0" w:right="0" w:hanging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3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20"/>
              <w:ind w:left="0" w:right="0" w:hanging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624" w:hRule="atLeast"/>
        </w:trPr>
        <w:tc>
          <w:tcPr>
            <w:tcW w:w="96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37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26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120"/>
              <w:ind w:left="0" w:right="0" w:hanging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Количество прибывших российских/ иностранных  туристов и экскурсантов в Уватский муниципальный район, всего  чел.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pacing w:before="0" w:after="120"/>
              <w:ind w:left="0" w:right="0" w:hanging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Определяется методом прямого счета</w:t>
            </w:r>
          </w:p>
        </w:tc>
        <w:tc>
          <w:tcPr>
            <w:tcW w:w="375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spacing w:before="0" w:after="120"/>
              <w:ind w:left="0" w:right="0" w:hanging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41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Форма отраслевого мониторинга  деятельности организаций в сфере туризма</w:t>
            </w:r>
          </w:p>
        </w:tc>
        <w:tc>
          <w:tcPr>
            <w:tcW w:w="3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41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годовой мониторинг</w:t>
            </w:r>
          </w:p>
          <w:p>
            <w:pPr>
              <w:pStyle w:val="Style41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(до  </w:t>
            </w:r>
            <w:r>
              <w:rPr>
                <w:rFonts w:cs="Arial" w:ascii="Arial" w:hAnsi="Arial"/>
                <w:sz w:val="20"/>
                <w:szCs w:val="20"/>
              </w:rPr>
              <w:t>15</w:t>
            </w:r>
            <w:r>
              <w:rPr>
                <w:rFonts w:cs="Arial" w:ascii="Arial" w:hAnsi="Arial"/>
                <w:sz w:val="20"/>
                <w:szCs w:val="20"/>
              </w:rPr>
              <w:t xml:space="preserve"> февраля</w:t>
            </w:r>
          </w:p>
        </w:tc>
      </w:tr>
    </w:tbl>
    <w:p>
      <w:pPr>
        <w:pStyle w:val="ConsNormal"/>
        <w:widowControl/>
        <w:spacing w:before="280" w:after="280"/>
        <w:ind w:left="0" w:right="0" w:hanging="0"/>
        <w:jc w:val="center"/>
        <w:rPr>
          <w:rFonts w:eastAsia="Arial"/>
          <w:b/>
          <w:b/>
          <w:bCs/>
          <w:iCs/>
          <w:color w:val="000000"/>
          <w:sz w:val="26"/>
          <w:szCs w:val="26"/>
          <w:lang w:val="ru-RU"/>
        </w:rPr>
      </w:pPr>
      <w:r>
        <w:rPr>
          <w:rFonts w:eastAsia="Arial"/>
          <w:b/>
          <w:bCs/>
          <w:iCs/>
          <w:color w:val="000000"/>
          <w:sz w:val="26"/>
          <w:szCs w:val="26"/>
          <w:lang w:val="ru-RU"/>
        </w:rPr>
      </w:r>
    </w:p>
    <w:sectPr>
      <w:headerReference w:type="default" r:id="rId7"/>
      <w:footerReference w:type="default" r:id="rId8"/>
      <w:type w:val="nextPage"/>
      <w:pgSz w:orient="landscape" w:w="16838" w:h="11906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auto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4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Arial"/>
      <w:color w:val="auto"/>
      <w:sz w:val="26"/>
      <w:szCs w:val="24"/>
      <w:lang w:val="en-US" w:eastAsia="zh-CN" w:bidi="en-US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  <w:color w:val="000000"/>
      <w:szCs w:val="26"/>
      <w:lang w:val="ru-RU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Style5">
    <w:name w:val="Основной шрифт абзаца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51">
    <w:name w:val="Основной шрифт абзаца5"/>
    <w:qFormat/>
    <w:rPr/>
  </w:style>
  <w:style w:type="character" w:styleId="41">
    <w:name w:val="Основной шрифт абзаца4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31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color w:val="000000"/>
    </w:rPr>
  </w:style>
  <w:style w:type="character" w:styleId="WW8Num4z1">
    <w:name w:val="WW8Num4z1"/>
    <w:qFormat/>
    <w:rPr>
      <w:rFonts w:ascii="Symbol" w:hAnsi="Symbol" w:cs="Symbol"/>
      <w:color w:val="000000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>
      <w:rFonts w:ascii="Courier New" w:hAnsi="Courier New" w:cs="Times New Roman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4">
    <w:name w:val="WW8Num5z4"/>
    <w:qFormat/>
    <w:rPr>
      <w:rFonts w:ascii="Courier New" w:hAnsi="Courier New" w:cs="Times New Roman"/>
    </w:rPr>
  </w:style>
  <w:style w:type="character" w:styleId="11">
    <w:name w:val="Основной шрифт абзаца1"/>
    <w:qFormat/>
    <w:rPr/>
  </w:style>
  <w:style w:type="character" w:styleId="12">
    <w:name w:val="Заголовок 1 Знак"/>
    <w:qFormat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22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2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2">
    <w:name w:val="Заголовок 4 Знак"/>
    <w:qFormat/>
    <w:rPr>
      <w:b/>
      <w:bCs/>
      <w:sz w:val="28"/>
      <w:szCs w:val="28"/>
    </w:rPr>
  </w:style>
  <w:style w:type="character" w:styleId="52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3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9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styleId="Style20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character" w:styleId="Style21">
    <w:name w:val="Интернет-ссылка"/>
    <w:rPr>
      <w:color w:val="000080"/>
      <w:u w:val="single"/>
      <w:lang w:val="zxx" w:bidi="zxx"/>
    </w:rPr>
  </w:style>
  <w:style w:type="character" w:styleId="A3">
    <w:name w:val="A3"/>
    <w:qFormat/>
    <w:rPr>
      <w:color w:val="000000"/>
      <w:sz w:val="22"/>
      <w:szCs w:val="22"/>
    </w:rPr>
  </w:style>
  <w:style w:type="character" w:styleId="Style22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23">
    <w:name w:val="Заголовок"/>
    <w:basedOn w:val="Normal"/>
    <w:next w:val="Normal"/>
    <w:qFormat/>
    <w:pPr>
      <w:spacing w:before="240" w:after="60"/>
      <w:jc w:val="center"/>
    </w:pPr>
    <w:rPr>
      <w:b/>
      <w:bCs/>
      <w:kern w:val="2"/>
      <w:sz w:val="32"/>
      <w:szCs w:val="32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Style28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3">
    <w:name w:val="Указатель5"/>
    <w:basedOn w:val="Normal"/>
    <w:qFormat/>
    <w:pPr>
      <w:suppressLineNumbers/>
    </w:pPr>
    <w:rPr>
      <w:rFonts w:cs="Mangal"/>
    </w:rPr>
  </w:style>
  <w:style w:type="paragraph" w:styleId="43">
    <w:name w:val="Название объекта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>
    <w:name w:val="Указатель4"/>
    <w:basedOn w:val="Normal"/>
    <w:qFormat/>
    <w:pPr>
      <w:suppressLineNumbers/>
    </w:pPr>
    <w:rPr>
      <w:rFonts w:cs="Mangal"/>
    </w:rPr>
  </w:style>
  <w:style w:type="paragraph" w:styleId="33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4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9">
    <w:name w:val="Subtitle"/>
    <w:basedOn w:val="Normal"/>
    <w:next w:val="Normal"/>
    <w:qFormat/>
    <w:pPr>
      <w:spacing w:before="0" w:after="60"/>
      <w:jc w:val="center"/>
    </w:pPr>
    <w:rPr/>
  </w:style>
  <w:style w:type="paragraph" w:styleId="Style30">
    <w:name w:val="Без интервала"/>
    <w:basedOn w:val="Normal"/>
    <w:qFormat/>
    <w:pPr/>
    <w:rPr>
      <w:szCs w:val="32"/>
    </w:rPr>
  </w:style>
  <w:style w:type="paragraph" w:styleId="Style31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6">
    <w:name w:val="Цитата 2"/>
    <w:basedOn w:val="Normal"/>
    <w:next w:val="Normal"/>
    <w:qFormat/>
    <w:pPr/>
    <w:rPr>
      <w:i/>
    </w:rPr>
  </w:style>
  <w:style w:type="paragraph" w:styleId="Style32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16">
    <w:name w:val="Заголовок таблицы ссылок1"/>
    <w:basedOn w:val="1"/>
    <w:next w:val="Normal"/>
    <w:qFormat/>
    <w:pPr>
      <w:numPr>
        <w:ilvl w:val="0"/>
        <w:numId w:val="0"/>
      </w:numPr>
      <w:ind w:left="0" w:right="0" w:firstLine="709"/>
    </w:pPr>
    <w:rPr/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4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5">
    <w:name w:val="Head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37">
    <w:name w:val="Содержимое таблицы"/>
    <w:basedOn w:val="Normal"/>
    <w:qFormat/>
    <w:pPr>
      <w:suppressLineNumbers/>
    </w:pPr>
    <w:rPr/>
  </w:style>
  <w:style w:type="paragraph" w:styleId="Style38">
    <w:name w:val="Заголовок таблицы"/>
    <w:basedOn w:val="Style37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uppressAutoHyphens w:val="false"/>
      <w:spacing w:before="280" w:after="119"/>
      <w:ind w:left="0" w:right="0" w:hanging="0"/>
      <w:jc w:val="left"/>
    </w:pPr>
    <w:rPr>
      <w:rFonts w:ascii="Times New Roman" w:hAnsi="Times New Roman" w:cs="Times New Roman"/>
      <w:color w:val="00000A"/>
      <w:sz w:val="24"/>
      <w:lang w:val="ru-RU" w:bidi="ar-SA"/>
    </w:rPr>
  </w:style>
  <w:style w:type="paragraph" w:styleId="17">
    <w:name w:val="Текст примечания1"/>
    <w:basedOn w:val="Normal"/>
    <w:qFormat/>
    <w:pPr/>
    <w:rPr>
      <w:sz w:val="20"/>
      <w:szCs w:val="20"/>
    </w:rPr>
  </w:style>
  <w:style w:type="paragraph" w:styleId="Style39">
    <w:name w:val="Тема примечания"/>
    <w:basedOn w:val="17"/>
    <w:next w:val="17"/>
    <w:qFormat/>
    <w:pPr/>
    <w:rPr>
      <w:b/>
      <w:bCs/>
    </w:rPr>
  </w:style>
  <w:style w:type="paragraph" w:styleId="27">
    <w:name w:val="Основной текст (2)"/>
    <w:basedOn w:val="Normal"/>
    <w:qFormat/>
    <w:pPr>
      <w:spacing w:lineRule="exact" w:line="394" w:before="240" w:after="0"/>
      <w:ind w:left="0" w:right="0" w:firstLine="560"/>
      <w:jc w:val="both"/>
    </w:pPr>
    <w:rPr>
      <w:rFonts w:ascii="Arial" w:hAnsi="Arial" w:eastAsia="Arial" w:cs="Arial"/>
      <w:sz w:val="22"/>
      <w:szCs w:val="22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</w:pPr>
    <w:rPr>
      <w:rFonts w:ascii="Arial" w:hAnsi="Arial" w:eastAsia="Times New Roman" w:cs="Arial"/>
      <w:color w:val="00000A"/>
      <w:sz w:val="24"/>
      <w:szCs w:val="20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19772" w:firstLine="720"/>
    </w:pPr>
    <w:rPr>
      <w:rFonts w:ascii="Arial" w:hAnsi="Arial" w:eastAsia="Times New Roman" w:cs="Arial"/>
      <w:color w:val="00000A"/>
      <w:sz w:val="24"/>
      <w:szCs w:val="20"/>
      <w:lang w:val="ru-RU" w:eastAsia="zh-CN" w:bidi="ar-SA"/>
    </w:rPr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160"/>
    </w:pPr>
    <w:rPr>
      <w:rFonts w:ascii="Liberation Serif;Times New Roman" w:hAnsi="Liberation Serif;Times New Roman" w:eastAsia="SimSun" w:cs="Mangal"/>
      <w:color w:val="00000A"/>
      <w:sz w:val="24"/>
      <w:szCs w:val="24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266</TotalTime>
  <Application>LibreOffice/6.3.3.2$Windows_x86 LibreOffice_project/a64200df03143b798afd1ec74a12ab50359878ed</Application>
  <Pages>14</Pages>
  <Words>1920</Words>
  <CharactersWithSpaces>15831</CharactersWithSpaces>
  <Paragraphs>310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>Евгения Анатольевна Созонова</cp:lastModifiedBy>
  <cp:lastPrinted>2019-10-15T17:25:20Z</cp:lastPrinted>
  <dcterms:modified xsi:type="dcterms:W3CDTF">2019-11-07T15:11:26Z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</Properties>
</file>